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4356979"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099227ef-7029-4079-ae60-1c1e725042d4" w:id="1"/>
      <w:r>
        <w:rPr>
          <w:rFonts w:ascii="Times New Roman" w:hAnsi="Times New Roman"/>
          <w:b/>
          <w:i w:val="false"/>
          <w:color w:val="000000"/>
          <w:sz w:val="28"/>
        </w:rPr>
        <w:t>комитет образования, науки и молодежной политики Волгоградской области</w:t>
      </w:r>
      <w:bookmarkEnd w:id="1"/>
      <w:r>
        <w:rPr>
          <w:rFonts w:ascii="Times New Roman" w:hAnsi="Times New Roman"/>
          <w:b/>
          <w:i w:val="false"/>
          <w:color w:val="000000"/>
          <w:sz w:val="28"/>
        </w:rPr>
        <w:t xml:space="preserve"> </w:t>
      </w:r>
    </w:p>
    <w:p>
      <w:pPr>
        <w:spacing w:before="0" w:after="0" w:line="408"/>
        <w:ind w:left="120"/>
        <w:jc w:val="center"/>
      </w:pPr>
      <w:bookmarkStart w:name="60108ef9-761b-4d5f-b35a-43765278bc23" w:id="2"/>
      <w:r>
        <w:rPr>
          <w:rFonts w:ascii="Times New Roman" w:hAnsi="Times New Roman"/>
          <w:b/>
          <w:i w:val="false"/>
          <w:color w:val="000000"/>
          <w:sz w:val="28"/>
        </w:rPr>
        <w:t>комитет по образованию администрации Среднеахтубинского муниципального района Волгоградской области</w:t>
      </w:r>
      <w:bookmarkEnd w:id="2"/>
    </w:p>
    <w:p>
      <w:pPr>
        <w:spacing w:before="0" w:after="0" w:line="408"/>
        <w:ind w:left="120"/>
        <w:jc w:val="center"/>
      </w:pPr>
      <w:r>
        <w:rPr>
          <w:rFonts w:ascii="Times New Roman" w:hAnsi="Times New Roman"/>
          <w:b/>
          <w:i w:val="false"/>
          <w:color w:val="000000"/>
          <w:sz w:val="28"/>
        </w:rPr>
        <w:t>МОУ СОШ х. Бурковский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ШМО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Лаптева Н.А.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26</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методист МОУ СОШ х. 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Попкова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МОУ СОШ х. 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Кутнюк В.В.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01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09</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2025</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8095472)</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«Геометрия. Базовый уровень»</w:t>
      </w:r>
    </w:p>
    <w:p>
      <w:pPr>
        <w:spacing w:before="0" w:after="0" w:line="408"/>
        <w:ind w:left="120"/>
        <w:jc w:val="center"/>
      </w:pPr>
      <w:r>
        <w:rPr>
          <w:rFonts w:ascii="Times New Roman" w:hAnsi="Times New Roman"/>
          <w:b w:val="false"/>
          <w:i w:val="false"/>
          <w:color w:val="000000"/>
          <w:sz w:val="28"/>
        </w:rPr>
        <w:t xml:space="preserve">для обучающихся 10-11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36d5ed29-4355-44c3-96c9-68a638030246" w:id="3"/>
      <w:r>
        <w:rPr>
          <w:rFonts w:ascii="Times New Roman" w:hAnsi="Times New Roman"/>
          <w:b/>
          <w:i w:val="false"/>
          <w:color w:val="000000"/>
          <w:sz w:val="28"/>
        </w:rPr>
        <w:t>х. Бурковский</w:t>
      </w:r>
      <w:bookmarkEnd w:id="3"/>
      <w:r>
        <w:rPr>
          <w:rFonts w:ascii="Times New Roman" w:hAnsi="Times New Roman"/>
          <w:b/>
          <w:i w:val="false"/>
          <w:color w:val="000000"/>
          <w:sz w:val="28"/>
        </w:rPr>
        <w:t xml:space="preserve"> </w:t>
      </w:r>
      <w:bookmarkStart w:name="6f91944c-d6af-4ef1-8ebb-72a7d3f52a1b" w:id="4"/>
      <w:r>
        <w:rPr>
          <w:rFonts w:ascii="Times New Roman" w:hAnsi="Times New Roman"/>
          <w:b/>
          <w:i w:val="false"/>
          <w:color w:val="000000"/>
          <w:sz w:val="28"/>
        </w:rPr>
        <w:t>2025</w:t>
      </w:r>
      <w:bookmarkEnd w:id="4"/>
    </w:p>
    <w:p>
      <w:pPr>
        <w:spacing w:before="0" w:after="0"/>
        <w:ind w:left="120"/>
        <w:jc w:val="left"/>
      </w:pPr>
    </w:p>
    <w:bookmarkStart w:name="block-64356979" w:id="5"/>
    <w:p>
      <w:pPr>
        <w:sectPr>
          <w:pgSz w:w="11906" w:h="16383" w:orient="portrait"/>
        </w:sectPr>
      </w:pPr>
    </w:p>
    <w:bookmarkEnd w:id="5"/>
    <w:bookmarkEnd w:id="0"/>
    <w:bookmarkStart w:name="block-64356978"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pPr>
        <w:spacing w:before="0" w:after="0" w:line="264"/>
        <w:ind w:left="120"/>
        <w:jc w:val="both"/>
      </w:pPr>
    </w:p>
    <w:p>
      <w:pPr>
        <w:spacing w:before="0" w:after="0" w:line="264"/>
        <w:ind w:left="120"/>
        <w:jc w:val="both"/>
      </w:pPr>
      <w:r>
        <w:rPr>
          <w:rFonts w:ascii="Times New Roman" w:hAnsi="Times New Roman"/>
          <w:b/>
          <w:i w:val="false"/>
          <w:color w:val="000000"/>
          <w:sz w:val="28"/>
        </w:rPr>
        <w:t>ЦЕЛИ ИЗУЧЕНИЯ УЧЕБНОГО КУРСА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pPr>
        <w:spacing w:before="0" w:after="0" w:line="264"/>
        <w:ind w:firstLine="600"/>
        <w:jc w:val="both"/>
      </w:pPr>
      <w:r>
        <w:rPr>
          <w:rFonts w:ascii="Times New Roman" w:hAnsi="Times New Roman"/>
          <w:b w:val="false"/>
          <w:i w:val="false"/>
          <w:color w:val="000000"/>
          <w:sz w:val="28"/>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pPr>
        <w:spacing w:before="0" w:after="0" w:line="264"/>
        <w:ind w:firstLine="600"/>
        <w:jc w:val="both"/>
      </w:pPr>
      <w:r>
        <w:rPr>
          <w:rFonts w:ascii="Times New Roman" w:hAnsi="Times New Roman"/>
          <w:b w:val="false"/>
          <w:i w:val="false"/>
          <w:color w:val="000000"/>
          <w:sz w:val="28"/>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pPr>
        <w:spacing w:before="0" w:after="0" w:line="264"/>
        <w:ind w:firstLine="600"/>
        <w:jc w:val="both"/>
      </w:pPr>
      <w:r>
        <w:rPr>
          <w:rFonts w:ascii="Times New Roman" w:hAnsi="Times New Roman"/>
          <w:b w:val="false"/>
          <w:i w:val="false"/>
          <w:color w:val="000000"/>
          <w:sz w:val="28"/>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pPr>
        <w:spacing w:before="0" w:after="0" w:line="264"/>
        <w:ind w:firstLine="600"/>
        <w:jc w:val="both"/>
      </w:pPr>
      <w:r>
        <w:rPr>
          <w:rFonts w:ascii="Times New Roman" w:hAnsi="Times New Roman"/>
          <w:b w:val="false"/>
          <w:i w:val="false"/>
          <w:color w:val="000000"/>
          <w:sz w:val="28"/>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pPr>
        <w:spacing w:before="0" w:after="0" w:line="264"/>
        <w:ind w:firstLine="600"/>
        <w:jc w:val="both"/>
      </w:pPr>
      <w:r>
        <w:rPr>
          <w:rFonts w:ascii="Times New Roman" w:hAnsi="Times New Roman"/>
          <w:b w:val="false"/>
          <w:i w:val="false"/>
          <w:color w:val="000000"/>
          <w:sz w:val="28"/>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pPr>
        <w:spacing w:before="0" w:after="0" w:line="264"/>
        <w:ind w:firstLine="600"/>
        <w:jc w:val="both"/>
      </w:pPr>
      <w:r>
        <w:rPr>
          <w:rFonts w:ascii="Times New Roman" w:hAnsi="Times New Roman"/>
          <w:b w:val="false"/>
          <w:i w:val="false"/>
          <w:color w:val="000000"/>
          <w:sz w:val="28"/>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pPr>
        <w:numPr>
          <w:ilvl w:val="0"/>
          <w:numId w:val="1"/>
        </w:numPr>
        <w:spacing w:before="0" w:after="0" w:line="264"/>
        <w:jc w:val="both"/>
      </w:pPr>
      <w:r>
        <w:rPr>
          <w:rFonts w:ascii="Times New Roman" w:hAnsi="Times New Roman"/>
          <w:b w:val="false"/>
          <w:i w:val="false"/>
          <w:color w:val="000000"/>
          <w:sz w:val="28"/>
        </w:rPr>
        <w:t>формирование представления о геометрии как части мировой культуры и осознание её взаимосвязи с окружающим миром;</w:t>
      </w:r>
    </w:p>
    <w:p>
      <w:pPr>
        <w:numPr>
          <w:ilvl w:val="0"/>
          <w:numId w:val="1"/>
        </w:numPr>
        <w:spacing w:before="0" w:after="0" w:line="264"/>
        <w:jc w:val="both"/>
      </w:pPr>
      <w:r>
        <w:rPr>
          <w:rFonts w:ascii="Times New Roman" w:hAnsi="Times New Roman"/>
          <w:b w:val="false"/>
          <w:i w:val="false"/>
          <w:color w:val="000000"/>
          <w:sz w:val="28"/>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pPr>
        <w:numPr>
          <w:ilvl w:val="0"/>
          <w:numId w:val="1"/>
        </w:numPr>
        <w:spacing w:before="0" w:after="0" w:line="264"/>
        <w:jc w:val="both"/>
      </w:pPr>
      <w:r>
        <w:rPr>
          <w:rFonts w:ascii="Times New Roman" w:hAnsi="Times New Roman"/>
          <w:b w:val="false"/>
          <w:i w:val="false"/>
          <w:color w:val="000000"/>
          <w:sz w:val="28"/>
        </w:rPr>
        <w:t xml:space="preserve">формирование умения распознавать на чертежах, моделях и в реальном мире многогранники и тела вращения; </w:t>
      </w:r>
    </w:p>
    <w:p>
      <w:pPr>
        <w:numPr>
          <w:ilvl w:val="0"/>
          <w:numId w:val="1"/>
        </w:numPr>
        <w:spacing w:before="0" w:after="0" w:line="264"/>
        <w:jc w:val="both"/>
      </w:pPr>
      <w:r>
        <w:rPr>
          <w:rFonts w:ascii="Times New Roman" w:hAnsi="Times New Roman"/>
          <w:b w:val="false"/>
          <w:i w:val="false"/>
          <w:color w:val="000000"/>
          <w:sz w:val="28"/>
        </w:rPr>
        <w:t xml:space="preserve">овладение методами решения задач на построения на изображениях пространственных фигур; </w:t>
      </w:r>
    </w:p>
    <w:p>
      <w:pPr>
        <w:numPr>
          <w:ilvl w:val="0"/>
          <w:numId w:val="1"/>
        </w:numPr>
        <w:spacing w:before="0" w:after="0" w:line="264"/>
        <w:jc w:val="both"/>
      </w:pPr>
      <w:r>
        <w:rPr>
          <w:rFonts w:ascii="Times New Roman" w:hAnsi="Times New Roman"/>
          <w:b w:val="false"/>
          <w:i w:val="false"/>
          <w:color w:val="000000"/>
          <w:sz w:val="28"/>
        </w:rPr>
        <w:t>формирование умения оперировать основными понятиями о многогранниках и телах вращения и их основными свойствами;</w:t>
      </w:r>
    </w:p>
    <w:p>
      <w:pPr>
        <w:numPr>
          <w:ilvl w:val="0"/>
          <w:numId w:val="1"/>
        </w:numPr>
        <w:spacing w:before="0" w:after="0" w:line="264"/>
        <w:jc w:val="both"/>
      </w:pPr>
      <w:r>
        <w:rPr>
          <w:rFonts w:ascii="Times New Roman" w:hAnsi="Times New Roman"/>
          <w:b w:val="false"/>
          <w:i w:val="false"/>
          <w:color w:val="000000"/>
          <w:sz w:val="28"/>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pPr>
        <w:numPr>
          <w:ilvl w:val="0"/>
          <w:numId w:val="1"/>
        </w:numPr>
        <w:spacing w:before="0" w:after="0" w:line="264"/>
        <w:jc w:val="both"/>
      </w:pPr>
      <w:r>
        <w:rPr>
          <w:rFonts w:ascii="Times New Roman" w:hAnsi="Times New Roman"/>
          <w:b w:val="false"/>
          <w:i w:val="false"/>
          <w:color w:val="000000"/>
          <w:sz w:val="28"/>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pPr>
        <w:numPr>
          <w:ilvl w:val="0"/>
          <w:numId w:val="1"/>
        </w:numPr>
        <w:spacing w:before="0" w:after="0" w:line="264"/>
        <w:jc w:val="both"/>
      </w:pPr>
      <w:r>
        <w:rPr>
          <w:rFonts w:ascii="Times New Roman" w:hAnsi="Times New Roman"/>
          <w:b w:val="false"/>
          <w:i w:val="false"/>
          <w:color w:val="000000"/>
          <w:sz w:val="28"/>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pPr>
        <w:spacing w:before="0" w:after="0" w:line="264"/>
        <w:ind w:firstLine="600"/>
        <w:jc w:val="both"/>
      </w:pPr>
      <w:r>
        <w:rPr>
          <w:rFonts w:ascii="Times New Roman" w:hAnsi="Times New Roman"/>
          <w:b w:val="false"/>
          <w:i w:val="false"/>
          <w:color w:val="000000"/>
          <w:sz w:val="28"/>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pPr>
        <w:spacing w:before="0" w:after="0" w:line="264"/>
        <w:ind w:firstLine="600"/>
        <w:jc w:val="both"/>
      </w:pPr>
      <w:r>
        <w:rPr>
          <w:rFonts w:ascii="Times New Roman" w:hAnsi="Times New Roman"/>
          <w:b w:val="false"/>
          <w:i w:val="false"/>
          <w:color w:val="000000"/>
          <w:sz w:val="28"/>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w:t>
      </w:r>
      <w:r>
        <w:rPr>
          <w:rFonts w:ascii="Times New Roman" w:hAnsi="Times New Roman"/>
          <w:b w:val="false"/>
          <w:i w:val="false"/>
          <w:color w:val="000000"/>
          <w:sz w:val="28"/>
        </w:rPr>
        <w:t>–</w:t>
      </w:r>
      <w:r>
        <w:rPr>
          <w:rFonts w:ascii="Times New Roman" w:hAnsi="Times New Roman"/>
          <w:b w:val="false"/>
          <w:i w:val="false"/>
          <w:color w:val="000000"/>
          <w:sz w:val="28"/>
        </w:rPr>
        <w:t xml:space="preserve"> в условиях отвлечения от наглядности, мысленного изменения его исходного содержания. </w:t>
      </w:r>
    </w:p>
    <w:p>
      <w:pPr>
        <w:spacing w:before="0" w:after="0" w:line="264"/>
        <w:ind w:firstLine="600"/>
        <w:jc w:val="both"/>
      </w:pPr>
      <w:r>
        <w:rPr>
          <w:rFonts w:ascii="Times New Roman" w:hAnsi="Times New Roman"/>
          <w:b w:val="false"/>
          <w:i w:val="false"/>
          <w:color w:val="000000"/>
          <w:sz w:val="28"/>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pPr>
        <w:spacing w:before="0" w:after="0" w:line="264"/>
        <w:ind w:firstLine="600"/>
        <w:jc w:val="both"/>
      </w:pPr>
      <w:r>
        <w:rPr>
          <w:rFonts w:ascii="Times New Roman" w:hAnsi="Times New Roman"/>
          <w:b w:val="false"/>
          <w:i w:val="false"/>
          <w:color w:val="000000"/>
          <w:sz w:val="28"/>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pPr>
        <w:spacing w:before="0" w:after="0" w:line="264"/>
        <w:ind w:left="120"/>
        <w:jc w:val="both"/>
      </w:pPr>
    </w:p>
    <w:p>
      <w:pPr>
        <w:spacing w:before="0" w:after="0" w:line="264"/>
        <w:ind w:left="120"/>
        <w:jc w:val="both"/>
      </w:pPr>
      <w:bookmarkStart w:name="_Toc118726595" w:id="7"/>
      <w:bookmarkEnd w:id="7"/>
      <w:r>
        <w:rPr>
          <w:rFonts w:ascii="Times New Roman" w:hAnsi="Times New Roman"/>
          <w:b/>
          <w:i w:val="false"/>
          <w:color w:val="000000"/>
          <w:sz w:val="28"/>
        </w:rPr>
        <w:t>МЕСТО УЧЕБНОГО КУРСА В УЧЕБНОМ ПЛАНЕ</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На изучение геометрии отводится 2 часа в неделю в 10 классе и 1 час в неделю в 11 классе, всего за два года обучения - 102 учебных часа.</w:t>
      </w:r>
    </w:p>
    <w:bookmarkStart w:name="block-64356978" w:id="8"/>
    <w:p>
      <w:pPr>
        <w:sectPr>
          <w:pgSz w:w="11906" w:h="16383" w:orient="portrait"/>
        </w:sectPr>
      </w:pPr>
    </w:p>
    <w:bookmarkEnd w:id="8"/>
    <w:bookmarkEnd w:id="6"/>
    <w:bookmarkStart w:name="block-64356975" w:id="9"/>
    <w:p>
      <w:pPr>
        <w:spacing w:before="0" w:after="0" w:line="264"/>
        <w:ind w:left="120"/>
        <w:jc w:val="both"/>
      </w:pPr>
      <w:bookmarkStart w:name="_Toc118726599" w:id="10"/>
      <w:bookmarkEnd w:id="10"/>
      <w:r>
        <w:rPr>
          <w:rFonts w:ascii="Times New Roman" w:hAnsi="Times New Roman"/>
          <w:b/>
          <w:i w:val="false"/>
          <w:color w:val="000000"/>
          <w:sz w:val="28"/>
        </w:rPr>
        <w:t>СОДЕРЖАНИЕ УЧЕБНОГО КУРСА</w:t>
      </w:r>
    </w:p>
    <w:p>
      <w:pPr>
        <w:spacing w:before="0" w:after="0" w:line="264"/>
        <w:ind w:left="120"/>
        <w:jc w:val="both"/>
      </w:pPr>
    </w:p>
    <w:p>
      <w:pPr>
        <w:spacing w:before="0" w:after="0" w:line="264"/>
        <w:ind w:left="120"/>
        <w:jc w:val="both"/>
      </w:pPr>
      <w:bookmarkStart w:name="_Toc118726600" w:id="11"/>
      <w:bookmarkEnd w:id="11"/>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Прямые и плоскости в пространстве</w:t>
      </w:r>
    </w:p>
    <w:p>
      <w:pPr>
        <w:spacing w:before="0" w:after="0" w:line="264"/>
        <w:ind w:firstLine="600"/>
        <w:jc w:val="both"/>
      </w:pPr>
      <w:r>
        <w:rPr>
          <w:rFonts w:ascii="Times New Roman" w:hAnsi="Times New Roman"/>
          <w:b w:val="false"/>
          <w:i w:val="false"/>
          <w:color w:val="000000"/>
          <w:sz w:val="28"/>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pPr>
        <w:spacing w:before="0" w:after="0" w:line="264"/>
        <w:ind w:firstLine="600"/>
        <w:jc w:val="both"/>
      </w:pPr>
      <w:r>
        <w:rPr>
          <w:rFonts w:ascii="Times New Roman" w:hAnsi="Times New Roman"/>
          <w:b w:val="false"/>
          <w:i w:val="false"/>
          <w:color w:val="000000"/>
          <w:sz w:val="28"/>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pPr>
        <w:spacing w:before="0" w:after="0" w:line="264"/>
        <w:ind w:firstLine="600"/>
        <w:jc w:val="both"/>
      </w:pPr>
      <w:r>
        <w:rPr>
          <w:rFonts w:ascii="Times New Roman" w:hAnsi="Times New Roman"/>
          <w:b w:val="false"/>
          <w:i w:val="false"/>
          <w:color w:val="000000"/>
          <w:sz w:val="28"/>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pPr>
        <w:spacing w:before="0" w:after="0" w:line="264"/>
        <w:ind w:firstLine="600"/>
        <w:jc w:val="both"/>
      </w:pPr>
      <w:r>
        <w:rPr>
          <w:rFonts w:ascii="Times New Roman" w:hAnsi="Times New Roman"/>
          <w:b/>
          <w:i w:val="false"/>
          <w:color w:val="000000"/>
          <w:sz w:val="28"/>
        </w:rPr>
        <w:t>Многогранники</w:t>
      </w:r>
    </w:p>
    <w:p>
      <w:pPr>
        <w:spacing w:before="0" w:after="0" w:line="264"/>
        <w:ind w:firstLine="600"/>
        <w:jc w:val="both"/>
      </w:pPr>
      <w:r>
        <w:rPr>
          <w:rFonts w:ascii="Times New Roman" w:hAnsi="Times New Roman"/>
          <w:b w:val="false"/>
          <w:i w:val="false"/>
          <w:color w:val="000000"/>
          <w:sz w:val="28"/>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b w:val="false"/>
          <w:i/>
          <w:color w:val="000000"/>
          <w:sz w:val="28"/>
        </w:rPr>
        <w:t>n-</w:t>
      </w:r>
      <w:r>
        <w:rPr>
          <w:rFonts w:ascii="Times New Roman" w:hAnsi="Times New Roman"/>
          <w:b w:val="false"/>
          <w:i w:val="false"/>
          <w:color w:val="000000"/>
          <w:sz w:val="28"/>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b w:val="false"/>
          <w:i/>
          <w:color w:val="000000"/>
          <w:sz w:val="28"/>
        </w:rPr>
        <w:t>n</w:t>
      </w:r>
      <w:r>
        <w:rPr>
          <w:rFonts w:ascii="Times New Roman" w:hAnsi="Times New Roman"/>
          <w:b w:val="false"/>
          <w:i w:val="false"/>
          <w:color w:val="000000"/>
          <w:sz w:val="28"/>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pPr>
        <w:spacing w:before="0" w:after="0" w:line="264"/>
        <w:ind w:firstLine="600"/>
        <w:jc w:val="both"/>
      </w:pPr>
      <w:r>
        <w:rPr>
          <w:rFonts w:ascii="Times New Roman" w:hAnsi="Times New Roman"/>
          <w:b w:val="false"/>
          <w:i w:val="false"/>
          <w:color w:val="000000"/>
          <w:sz w:val="28"/>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pPr>
        <w:spacing w:before="0" w:after="0" w:line="264"/>
        <w:ind w:firstLine="600"/>
        <w:jc w:val="both"/>
      </w:pPr>
      <w:r>
        <w:rPr>
          <w:rFonts w:ascii="Times New Roman" w:hAnsi="Times New Roman"/>
          <w:b w:val="false"/>
          <w:i w:val="false"/>
          <w:color w:val="000000"/>
          <w:sz w:val="28"/>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pPr>
        <w:spacing w:before="0" w:after="0" w:line="264"/>
        <w:ind w:firstLine="600"/>
        <w:jc w:val="both"/>
      </w:pPr>
      <w:r>
        <w:rPr>
          <w:rFonts w:ascii="Times New Roman" w:hAnsi="Times New Roman"/>
          <w:b w:val="false"/>
          <w:i w:val="false"/>
          <w:color w:val="000000"/>
          <w:sz w:val="28"/>
        </w:rPr>
        <w:t>Подобные тела в пространстве. Соотношения между площадями поверхностей, объёмами подобных тел.</w:t>
      </w:r>
    </w:p>
    <w:p>
      <w:pPr>
        <w:spacing w:before="0" w:after="0" w:line="264"/>
        <w:ind w:left="120"/>
        <w:jc w:val="both"/>
      </w:pPr>
    </w:p>
    <w:p>
      <w:pPr>
        <w:spacing w:before="0" w:after="0" w:line="264"/>
        <w:ind w:left="120"/>
        <w:jc w:val="both"/>
      </w:pPr>
      <w:bookmarkStart w:name="_Toc118726601" w:id="12"/>
      <w:bookmarkEnd w:id="12"/>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Тела вращения</w:t>
      </w:r>
    </w:p>
    <w:p>
      <w:pPr>
        <w:spacing w:before="0" w:after="0" w:line="264"/>
        <w:ind w:firstLine="600"/>
        <w:jc w:val="both"/>
      </w:pPr>
      <w:r>
        <w:rPr>
          <w:rFonts w:ascii="Times New Roman" w:hAnsi="Times New Roman"/>
          <w:b w:val="false"/>
          <w:i w:val="false"/>
          <w:color w:val="000000"/>
          <w:sz w:val="28"/>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pPr>
        <w:spacing w:before="0" w:after="0" w:line="264"/>
        <w:ind w:firstLine="600"/>
        <w:jc w:val="both"/>
      </w:pPr>
      <w:r>
        <w:rPr>
          <w:rFonts w:ascii="Times New Roman" w:hAnsi="Times New Roman"/>
          <w:b w:val="false"/>
          <w:i w:val="false"/>
          <w:color w:val="000000"/>
          <w:sz w:val="28"/>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pPr>
        <w:spacing w:before="0" w:after="0" w:line="264"/>
        <w:ind w:firstLine="600"/>
        <w:jc w:val="both"/>
      </w:pPr>
      <w:r>
        <w:rPr>
          <w:rFonts w:ascii="Times New Roman" w:hAnsi="Times New Roman"/>
          <w:b w:val="false"/>
          <w:i w:val="false"/>
          <w:color w:val="000000"/>
          <w:sz w:val="28"/>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pPr>
        <w:spacing w:before="0" w:after="0" w:line="264"/>
        <w:ind w:firstLine="600"/>
        <w:jc w:val="both"/>
      </w:pPr>
      <w:r>
        <w:rPr>
          <w:rFonts w:ascii="Times New Roman" w:hAnsi="Times New Roman"/>
          <w:b w:val="false"/>
          <w:i w:val="false"/>
          <w:color w:val="000000"/>
          <w:sz w:val="28"/>
        </w:rPr>
        <w:t>Изображение тел вращения на плоскости. Развёртка цилиндра и конуса.</w:t>
      </w:r>
    </w:p>
    <w:p>
      <w:pPr>
        <w:spacing w:before="0" w:after="0" w:line="264"/>
        <w:ind w:firstLine="600"/>
        <w:jc w:val="both"/>
      </w:pPr>
      <w:r>
        <w:rPr>
          <w:rFonts w:ascii="Times New Roman" w:hAnsi="Times New Roman"/>
          <w:b w:val="false"/>
          <w:i w:val="false"/>
          <w:color w:val="000000"/>
          <w:sz w:val="28"/>
        </w:rPr>
        <w:t>Комбинации тел вращения и многогранников. Многогранник, описанный около сферы; сфера, вписанная в многогранник, или тело вращения.</w:t>
      </w:r>
    </w:p>
    <w:p>
      <w:pPr>
        <w:spacing w:before="0" w:after="0" w:line="264"/>
        <w:ind w:firstLine="600"/>
        <w:jc w:val="both"/>
      </w:pPr>
      <w:r>
        <w:rPr>
          <w:rFonts w:ascii="Times New Roman" w:hAnsi="Times New Roman"/>
          <w:b w:val="false"/>
          <w:i w:val="false"/>
          <w:color w:val="000000"/>
          <w:sz w:val="28"/>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pPr>
        <w:spacing w:before="0" w:after="0" w:line="264"/>
        <w:ind w:firstLine="600"/>
        <w:jc w:val="both"/>
      </w:pPr>
      <w:r>
        <w:rPr>
          <w:rFonts w:ascii="Times New Roman" w:hAnsi="Times New Roman"/>
          <w:b w:val="false"/>
          <w:i w:val="false"/>
          <w:color w:val="000000"/>
          <w:sz w:val="28"/>
        </w:rPr>
        <w:t>Подобные тела в пространстве. Соотношения между площадями поверхностей, объёмами подобных тел.</w:t>
      </w:r>
    </w:p>
    <w:p>
      <w:pPr>
        <w:spacing w:before="0" w:after="0" w:line="264"/>
        <w:ind w:firstLine="600"/>
        <w:jc w:val="both"/>
      </w:pPr>
      <w:r>
        <w:rPr>
          <w:rFonts w:ascii="Times New Roman" w:hAnsi="Times New Roman"/>
          <w:b w:val="false"/>
          <w:i w:val="false"/>
          <w:color w:val="000000"/>
          <w:sz w:val="28"/>
        </w:rPr>
        <w:t>Сечения цилиндра (параллельно и перпендикулярно оси), сечения конуса (параллельное основанию и проходящее через вершину), сечения шара.</w:t>
      </w:r>
    </w:p>
    <w:p>
      <w:pPr>
        <w:spacing w:before="0" w:after="0" w:line="264"/>
        <w:ind w:firstLine="600"/>
        <w:jc w:val="both"/>
      </w:pPr>
      <w:r>
        <w:rPr>
          <w:rFonts w:ascii="Times New Roman" w:hAnsi="Times New Roman"/>
          <w:b/>
          <w:i w:val="false"/>
          <w:color w:val="000000"/>
          <w:sz w:val="28"/>
        </w:rPr>
        <w:t>Векторы и координаты в пространстве</w:t>
      </w:r>
    </w:p>
    <w:p>
      <w:pPr>
        <w:spacing w:before="0" w:after="0" w:line="264"/>
        <w:ind w:firstLine="600"/>
        <w:jc w:val="both"/>
      </w:pPr>
      <w:r>
        <w:rPr>
          <w:rFonts w:ascii="Times New Roman" w:hAnsi="Times New Roman"/>
          <w:b w:val="false"/>
          <w:i w:val="false"/>
          <w:color w:val="000000"/>
          <w:sz w:val="28"/>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bookmarkStart w:name="block-64356975" w:id="13"/>
    <w:p>
      <w:pPr>
        <w:sectPr>
          <w:pgSz w:w="11906" w:h="16383" w:orient="portrait"/>
        </w:sectPr>
      </w:pPr>
    </w:p>
    <w:bookmarkEnd w:id="13"/>
    <w:bookmarkEnd w:id="9"/>
    <w:bookmarkStart w:name="block-64356974" w:id="14"/>
    <w:p>
      <w:pPr>
        <w:spacing w:before="0" w:after="0" w:line="264"/>
        <w:ind w:left="120"/>
        <w:jc w:val="both"/>
      </w:pPr>
      <w:bookmarkStart w:name="_Toc118726577" w:id="15"/>
      <w:bookmarkEnd w:id="15"/>
      <w:r>
        <w:rPr>
          <w:rFonts w:ascii="Times New Roman" w:hAnsi="Times New Roman"/>
          <w:b/>
          <w:i w:val="false"/>
          <w:color w:val="000000"/>
          <w:sz w:val="28"/>
        </w:rPr>
        <w:t>ПЛАНИРУЕМЫЕ РЕЗУЛЬТАТЫ</w:t>
      </w:r>
    </w:p>
    <w:p>
      <w:pPr>
        <w:spacing w:before="0" w:after="0" w:line="264"/>
        <w:ind w:left="120"/>
        <w:jc w:val="both"/>
      </w:pPr>
    </w:p>
    <w:p>
      <w:pPr>
        <w:spacing w:before="0" w:after="0" w:line="264"/>
        <w:ind w:left="120"/>
        <w:jc w:val="both"/>
      </w:pPr>
      <w:bookmarkStart w:name="_Toc118726578" w:id="16"/>
      <w:bookmarkEnd w:id="16"/>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учебного предмета «Математика» характеризуются:</w:t>
      </w:r>
    </w:p>
    <w:p>
      <w:pPr>
        <w:spacing w:before="0" w:after="0" w:line="264"/>
        <w:ind w:firstLine="600"/>
        <w:jc w:val="both"/>
      </w:pPr>
      <w:r>
        <w:rPr>
          <w:rFonts w:ascii="Times New Roman" w:hAnsi="Times New Roman"/>
          <w:b/>
          <w:i w:val="false"/>
          <w:color w:val="000000"/>
          <w:sz w:val="28"/>
        </w:rPr>
        <w:t>Гражданское воспитание:</w:t>
      </w:r>
    </w:p>
    <w:p>
      <w:pPr>
        <w:spacing w:before="0" w:after="0" w:line="264"/>
        <w:ind w:firstLine="600"/>
        <w:jc w:val="both"/>
      </w:pPr>
      <w:r>
        <w:rPr>
          <w:rFonts w:ascii="Times New Roman" w:hAnsi="Times New Roman"/>
          <w:b w:val="false"/>
          <w:i w:val="false"/>
          <w:color w:val="000000"/>
          <w:sz w:val="28"/>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pPr>
        <w:spacing w:before="0" w:after="0" w:line="264"/>
        <w:ind w:firstLine="600"/>
        <w:jc w:val="both"/>
      </w:pPr>
      <w:r>
        <w:rPr>
          <w:rFonts w:ascii="Times New Roman" w:hAnsi="Times New Roman"/>
          <w:b/>
          <w:i w:val="false"/>
          <w:color w:val="000000"/>
          <w:sz w:val="28"/>
        </w:rPr>
        <w:t>Патриотическое воспитание:</w:t>
      </w:r>
    </w:p>
    <w:p>
      <w:pPr>
        <w:shd w:fill="ffffff"/>
        <w:spacing w:before="0" w:after="0" w:line="264"/>
        <w:ind w:firstLine="600"/>
        <w:jc w:val="both"/>
      </w:pPr>
      <w:r>
        <w:rPr>
          <w:rFonts w:ascii="Times New Roman" w:hAnsi="Times New Roman"/>
          <w:b w:val="false"/>
          <w:i w:val="false"/>
          <w:color w:val="000000"/>
          <w:sz w:val="28"/>
        </w:rPr>
        <w:t xml:space="preserve">сформированностью российской гражданской идентичности, уважения к прошлому и настоящему российской математики, </w:t>
      </w:r>
      <w:r>
        <w:rPr>
          <w:rFonts w:ascii="Times New Roman" w:hAnsi="Times New Roman"/>
          <w:b w:val="false"/>
          <w:i w:val="false"/>
          <w:color w:val="000000"/>
          <w:sz w:val="28"/>
        </w:rPr>
        <w:t>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pPr>
        <w:spacing w:before="0" w:after="0" w:line="264"/>
        <w:ind w:firstLine="600"/>
        <w:jc w:val="both"/>
      </w:pPr>
      <w:r>
        <w:rPr>
          <w:rFonts w:ascii="Times New Roman" w:hAnsi="Times New Roman"/>
          <w:b/>
          <w:i w:val="false"/>
          <w:color w:val="000000"/>
          <w:sz w:val="28"/>
        </w:rPr>
        <w:t>Духовно-нравственного воспитания:</w:t>
      </w:r>
    </w:p>
    <w:p>
      <w:pPr>
        <w:spacing w:before="0" w:after="0" w:line="264"/>
        <w:ind w:firstLine="600"/>
        <w:jc w:val="both"/>
      </w:pPr>
      <w:r>
        <w:rPr>
          <w:rFonts w:ascii="Times New Roman" w:hAnsi="Times New Roman"/>
          <w:b w:val="false"/>
          <w:i w:val="false"/>
          <w:color w:val="000000"/>
          <w:sz w:val="28"/>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pPr>
        <w:spacing w:before="0" w:after="0" w:line="264"/>
        <w:ind w:firstLine="600"/>
        <w:jc w:val="both"/>
      </w:pPr>
      <w:r>
        <w:rPr>
          <w:rFonts w:ascii="Times New Roman" w:hAnsi="Times New Roman"/>
          <w:b/>
          <w:i w:val="false"/>
          <w:color w:val="000000"/>
          <w:sz w:val="28"/>
        </w:rPr>
        <w:t>Эстетическое воспитание:</w:t>
      </w:r>
    </w:p>
    <w:p>
      <w:pPr>
        <w:spacing w:before="0" w:after="0" w:line="264"/>
        <w:ind w:firstLine="600"/>
        <w:jc w:val="both"/>
      </w:pPr>
      <w:r>
        <w:rPr>
          <w:rFonts w:ascii="Times New Roman" w:hAnsi="Times New Roman"/>
          <w:b w:val="false"/>
          <w:i w:val="false"/>
          <w:color w:val="000000"/>
          <w:sz w:val="28"/>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pPr>
        <w:spacing w:before="0" w:after="0" w:line="264"/>
        <w:ind w:firstLine="600"/>
        <w:jc w:val="both"/>
      </w:pPr>
      <w:r>
        <w:rPr>
          <w:rFonts w:ascii="Times New Roman" w:hAnsi="Times New Roman"/>
          <w:b/>
          <w:i w:val="false"/>
          <w:color w:val="000000"/>
          <w:sz w:val="28"/>
        </w:rPr>
        <w:t>Физическое воспитание:</w:t>
      </w:r>
    </w:p>
    <w:p>
      <w:pPr>
        <w:spacing w:before="0" w:after="0" w:line="264"/>
        <w:ind w:firstLine="600"/>
        <w:jc w:val="both"/>
      </w:pPr>
      <w:r>
        <w:rPr>
          <w:rFonts w:ascii="Times New Roman" w:hAnsi="Times New Roman"/>
          <w:b w:val="false"/>
          <w:i w:val="false"/>
          <w:color w:val="000000"/>
          <w:sz w:val="28"/>
        </w:rPr>
        <w:t>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pPr>
        <w:spacing w:before="0" w:after="0" w:line="264"/>
        <w:ind w:firstLine="600"/>
        <w:jc w:val="both"/>
      </w:pPr>
      <w:r>
        <w:rPr>
          <w:rFonts w:ascii="Times New Roman" w:hAnsi="Times New Roman"/>
          <w:b/>
          <w:i w:val="false"/>
          <w:color w:val="000000"/>
          <w:sz w:val="28"/>
        </w:rPr>
        <w:t>Трудовое воспитание:</w:t>
      </w:r>
    </w:p>
    <w:p>
      <w:pPr>
        <w:spacing w:before="0" w:after="0" w:line="264"/>
        <w:ind w:firstLine="600"/>
        <w:jc w:val="both"/>
      </w:pPr>
      <w:r>
        <w:rPr>
          <w:rFonts w:ascii="Times New Roman" w:hAnsi="Times New Roman"/>
          <w:b w:val="false"/>
          <w:i w:val="false"/>
          <w:color w:val="000000"/>
          <w:sz w:val="28"/>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pPr>
        <w:spacing w:before="0" w:after="0" w:line="264"/>
        <w:ind w:firstLine="600"/>
        <w:jc w:val="both"/>
      </w:pPr>
      <w:r>
        <w:rPr>
          <w:rFonts w:ascii="Times New Roman" w:hAnsi="Times New Roman"/>
          <w:b/>
          <w:i w:val="false"/>
          <w:color w:val="000000"/>
          <w:sz w:val="28"/>
        </w:rPr>
        <w:t>Экологическое воспитание:</w:t>
      </w:r>
    </w:p>
    <w:p>
      <w:pPr>
        <w:spacing w:before="0" w:after="0" w:line="264"/>
        <w:ind w:firstLine="600"/>
        <w:jc w:val="both"/>
      </w:pPr>
      <w:r>
        <w:rPr>
          <w:rFonts w:ascii="Times New Roman" w:hAnsi="Times New Roman"/>
          <w:b w:val="false"/>
          <w:i w:val="false"/>
          <w:color w:val="000000"/>
          <w:sz w:val="28"/>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pPr>
        <w:spacing w:before="0" w:after="0" w:line="264"/>
        <w:ind w:firstLine="600"/>
        <w:jc w:val="both"/>
      </w:pPr>
      <w:r>
        <w:rPr>
          <w:rFonts w:ascii="Times New Roman" w:hAnsi="Times New Roman"/>
          <w:b/>
          <w:i w:val="false"/>
          <w:color w:val="000000"/>
          <w:sz w:val="28"/>
        </w:rPr>
        <w:t>Ценности научного познания:</w:t>
      </w:r>
      <w:r>
        <w:rPr>
          <w:rFonts w:ascii="Times New Roman" w:hAnsi="Times New Roman"/>
          <w:b w:val="false"/>
          <w:i w:val="false"/>
          <w:color w:val="000000"/>
          <w:sz w:val="28"/>
          <w:u w:val="single"/>
        </w:rPr>
        <w:t xml:space="preserve"> </w:t>
      </w:r>
    </w:p>
    <w:p>
      <w:pPr>
        <w:spacing w:before="0" w:after="0" w:line="264"/>
        <w:ind w:firstLine="600"/>
        <w:jc w:val="both"/>
      </w:pPr>
      <w:r>
        <w:rPr>
          <w:rFonts w:ascii="Times New Roman" w:hAnsi="Times New Roman"/>
          <w:b w:val="false"/>
          <w:i w:val="false"/>
          <w:color w:val="000000"/>
          <w:sz w:val="28"/>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pPr>
        <w:spacing w:before="0" w:after="0" w:line="264"/>
        <w:ind w:left="120"/>
        <w:jc w:val="both"/>
      </w:pPr>
    </w:p>
    <w:p>
      <w:pPr>
        <w:spacing w:before="0" w:after="0" w:line="264"/>
        <w:ind w:left="120"/>
        <w:jc w:val="both"/>
      </w:pPr>
      <w:bookmarkStart w:name="_Toc118726579" w:id="17"/>
      <w:bookmarkEnd w:id="17"/>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Метапредметные результаты освоения программы учебного предмета «Математика» характеризуются овладением универсальными </w:t>
      </w:r>
      <w:r>
        <w:rPr>
          <w:rFonts w:ascii="Times New Roman" w:hAnsi="Times New Roman"/>
          <w:b/>
          <w:i/>
          <w:color w:val="000000"/>
          <w:sz w:val="28"/>
        </w:rPr>
        <w:t>познавательными</w:t>
      </w:r>
      <w:r>
        <w:rPr>
          <w:rFonts w:ascii="Times New Roman" w:hAnsi="Times New Roman"/>
          <w:b w:val="false"/>
          <w:i/>
          <w:color w:val="000000"/>
          <w:sz w:val="28"/>
        </w:rPr>
        <w:t xml:space="preserve"> действиями, универсальными коммуникативными действиями, универсальными регулятивными действиями.</w:t>
      </w:r>
    </w:p>
    <w:p>
      <w:pPr>
        <w:spacing w:before="0" w:after="0" w:line="264"/>
        <w:ind w:firstLine="600"/>
        <w:jc w:val="both"/>
      </w:pPr>
      <w:r>
        <w:rPr>
          <w:rFonts w:ascii="Times New Roman" w:hAnsi="Times New Roman"/>
          <w:b w:val="false"/>
          <w:i w:val="false"/>
          <w:color w:val="000000"/>
          <w:sz w:val="28"/>
        </w:rPr>
        <w:t xml:space="preserve">1) </w:t>
      </w:r>
      <w:r>
        <w:rPr>
          <w:rFonts w:ascii="Times New Roman" w:hAnsi="Times New Roman"/>
          <w:b w:val="false"/>
          <w:i/>
          <w:color w:val="000000"/>
          <w:sz w:val="28"/>
        </w:rPr>
        <w:t xml:space="preserve">Универсальные </w:t>
      </w:r>
      <w:r>
        <w:rPr>
          <w:rFonts w:ascii="Times New Roman" w:hAnsi="Times New Roman"/>
          <w:b/>
          <w:i/>
          <w:color w:val="000000"/>
          <w:sz w:val="28"/>
        </w:rPr>
        <w:t>познавательные</w:t>
      </w:r>
      <w:r>
        <w:rPr>
          <w:rFonts w:ascii="Times New Roman" w:hAnsi="Times New Roman"/>
          <w:b w:val="false"/>
          <w:i/>
          <w:color w:val="000000"/>
          <w:sz w:val="28"/>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Базовые логические действия:</w:t>
      </w:r>
    </w:p>
    <w:p>
      <w:pPr>
        <w:numPr>
          <w:ilvl w:val="0"/>
          <w:numId w:val="2"/>
        </w:numPr>
        <w:spacing w:before="0" w:after="0" w:line="264"/>
        <w:jc w:val="both"/>
      </w:pPr>
      <w:r>
        <w:rPr>
          <w:rFonts w:ascii="Times New Roman" w:hAnsi="Times New Roman"/>
          <w:b w:val="false"/>
          <w:i w:val="false"/>
          <w:color w:val="000000"/>
          <w:sz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pPr>
        <w:numPr>
          <w:ilvl w:val="0"/>
          <w:numId w:val="2"/>
        </w:numPr>
        <w:spacing w:before="0" w:after="0" w:line="264"/>
        <w:jc w:val="both"/>
      </w:pPr>
      <w:r>
        <w:rPr>
          <w:rFonts w:ascii="Times New Roman" w:hAnsi="Times New Roman"/>
          <w:b w:val="false"/>
          <w:i w:val="false"/>
          <w:color w:val="000000"/>
          <w:sz w:val="28"/>
        </w:rPr>
        <w:t>воспринимать, формулировать и преобразовывать суждения: утвердительные и отрицательные, единичные, частные и общие; условные;</w:t>
      </w:r>
    </w:p>
    <w:p>
      <w:pPr>
        <w:numPr>
          <w:ilvl w:val="0"/>
          <w:numId w:val="2"/>
        </w:numPr>
        <w:spacing w:before="0" w:after="0" w:line="264"/>
        <w:jc w:val="both"/>
      </w:pPr>
      <w:r>
        <w:rPr>
          <w:rFonts w:ascii="Times New Roman" w:hAnsi="Times New Roman"/>
          <w:b w:val="false"/>
          <w:i w:val="false"/>
          <w:color w:val="000000"/>
          <w:sz w:val="28"/>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pPr>
        <w:numPr>
          <w:ilvl w:val="0"/>
          <w:numId w:val="2"/>
        </w:numPr>
        <w:spacing w:before="0" w:after="0" w:line="264"/>
        <w:jc w:val="both"/>
      </w:pPr>
      <w:r>
        <w:rPr>
          <w:rFonts w:ascii="Times New Roman" w:hAnsi="Times New Roman"/>
          <w:b w:val="false"/>
          <w:i w:val="false"/>
          <w:color w:val="000000"/>
          <w:sz w:val="28"/>
        </w:rPr>
        <w:t>делать выводы с использованием законов логики, дедуктивных и индуктивных умозаключений, умозаключений по аналогии;</w:t>
      </w:r>
    </w:p>
    <w:p>
      <w:pPr>
        <w:numPr>
          <w:ilvl w:val="0"/>
          <w:numId w:val="2"/>
        </w:numPr>
        <w:spacing w:before="0" w:after="0" w:line="264"/>
        <w:jc w:val="both"/>
      </w:pPr>
      <w:r>
        <w:rPr>
          <w:rFonts w:ascii="Times New Roman" w:hAnsi="Times New Roman"/>
          <w:b w:val="false"/>
          <w:i w:val="false"/>
          <w:color w:val="000000"/>
          <w:sz w:val="28"/>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pPr>
        <w:numPr>
          <w:ilvl w:val="0"/>
          <w:numId w:val="2"/>
        </w:numPr>
        <w:spacing w:before="0" w:after="0" w:line="264"/>
        <w:jc w:val="both"/>
      </w:pPr>
      <w:r>
        <w:rPr>
          <w:rFonts w:ascii="Times New Roman" w:hAnsi="Times New Roman"/>
          <w:b w:val="false"/>
          <w:i w:val="false"/>
          <w:color w:val="000000"/>
          <w:sz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firstLine="600"/>
        <w:jc w:val="both"/>
      </w:pPr>
      <w:r>
        <w:rPr>
          <w:rFonts w:ascii="Times New Roman" w:hAnsi="Times New Roman"/>
          <w:b/>
          <w:i w:val="false"/>
          <w:color w:val="000000"/>
          <w:sz w:val="28"/>
        </w:rPr>
        <w:t>Базовые исследовательские действия:</w:t>
      </w:r>
    </w:p>
    <w:p>
      <w:pPr>
        <w:numPr>
          <w:ilvl w:val="0"/>
          <w:numId w:val="3"/>
        </w:numPr>
        <w:spacing w:before="0" w:after="0" w:line="264"/>
        <w:jc w:val="both"/>
      </w:pPr>
      <w:r>
        <w:rPr>
          <w:rFonts w:ascii="Times New Roman" w:hAnsi="Times New Roman"/>
          <w:b w:val="false"/>
          <w:i w:val="false"/>
          <w:color w:val="000000"/>
          <w:sz w:val="28"/>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pPr>
        <w:numPr>
          <w:ilvl w:val="0"/>
          <w:numId w:val="3"/>
        </w:numPr>
        <w:spacing w:before="0" w:after="0" w:line="264"/>
        <w:jc w:val="both"/>
      </w:pPr>
      <w:r>
        <w:rPr>
          <w:rFonts w:ascii="Times New Roman" w:hAnsi="Times New Roman"/>
          <w:b w:val="false"/>
          <w:i w:val="false"/>
          <w:color w:val="000000"/>
          <w:sz w:val="28"/>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pPr>
        <w:numPr>
          <w:ilvl w:val="0"/>
          <w:numId w:val="3"/>
        </w:numPr>
        <w:spacing w:before="0" w:after="0" w:line="264"/>
        <w:jc w:val="both"/>
      </w:pPr>
      <w:r>
        <w:rPr>
          <w:rFonts w:ascii="Times New Roman" w:hAnsi="Times New Roman"/>
          <w:b w:val="false"/>
          <w:i w:val="false"/>
          <w:color w:val="000000"/>
          <w:sz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pPr>
        <w:numPr>
          <w:ilvl w:val="0"/>
          <w:numId w:val="3"/>
        </w:numPr>
        <w:spacing w:before="0" w:after="0" w:line="264"/>
        <w:jc w:val="both"/>
      </w:pPr>
      <w:r>
        <w:rPr>
          <w:rFonts w:ascii="Times New Roman" w:hAnsi="Times New Roman"/>
          <w:b w:val="false"/>
          <w:i w:val="false"/>
          <w:color w:val="000000"/>
          <w:sz w:val="28"/>
        </w:rPr>
        <w:t>прогнозировать возможное развитие процесса, а также выдвигать предположения о его развитии в новых условиях.</w:t>
      </w:r>
    </w:p>
    <w:p>
      <w:pPr>
        <w:spacing w:before="0" w:after="0" w:line="264"/>
        <w:ind w:firstLine="600"/>
        <w:jc w:val="both"/>
      </w:pPr>
      <w:r>
        <w:rPr>
          <w:rFonts w:ascii="Times New Roman" w:hAnsi="Times New Roman"/>
          <w:b/>
          <w:i w:val="false"/>
          <w:color w:val="000000"/>
          <w:sz w:val="28"/>
        </w:rPr>
        <w:t>Работа с информацией:</w:t>
      </w:r>
    </w:p>
    <w:p>
      <w:pPr>
        <w:numPr>
          <w:ilvl w:val="0"/>
          <w:numId w:val="4"/>
        </w:numPr>
        <w:spacing w:before="0" w:after="0" w:line="264"/>
        <w:jc w:val="both"/>
      </w:pPr>
      <w:r>
        <w:rPr>
          <w:rFonts w:ascii="Times New Roman" w:hAnsi="Times New Roman"/>
          <w:b w:val="false"/>
          <w:i w:val="false"/>
          <w:color w:val="000000"/>
          <w:sz w:val="28"/>
        </w:rPr>
        <w:t>выявлять дефициты информации, данных, необходимых для ответа на вопрос и для решения задачи;</w:t>
      </w:r>
    </w:p>
    <w:p>
      <w:pPr>
        <w:numPr>
          <w:ilvl w:val="0"/>
          <w:numId w:val="4"/>
        </w:numPr>
        <w:spacing w:before="0" w:after="0" w:line="264"/>
        <w:jc w:val="both"/>
      </w:pPr>
      <w:r>
        <w:rPr>
          <w:rFonts w:ascii="Times New Roman" w:hAnsi="Times New Roman"/>
          <w:b w:val="false"/>
          <w:i w:val="false"/>
          <w:color w:val="000000"/>
          <w:sz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pPr>
        <w:numPr>
          <w:ilvl w:val="0"/>
          <w:numId w:val="4"/>
        </w:numPr>
        <w:spacing w:before="0" w:after="0" w:line="264"/>
        <w:jc w:val="both"/>
      </w:pPr>
      <w:r>
        <w:rPr>
          <w:rFonts w:ascii="Times New Roman" w:hAnsi="Times New Roman"/>
          <w:b w:val="false"/>
          <w:i w:val="false"/>
          <w:color w:val="000000"/>
          <w:sz w:val="28"/>
        </w:rPr>
        <w:t>структурировать информацию, представлять её в различных формах, иллюстрировать графически;</w:t>
      </w:r>
    </w:p>
    <w:p>
      <w:pPr>
        <w:numPr>
          <w:ilvl w:val="0"/>
          <w:numId w:val="4"/>
        </w:numPr>
        <w:spacing w:before="0" w:after="0" w:line="264"/>
        <w:jc w:val="both"/>
      </w:pPr>
      <w:r>
        <w:rPr>
          <w:rFonts w:ascii="Times New Roman" w:hAnsi="Times New Roman"/>
          <w:b w:val="false"/>
          <w:i w:val="false"/>
          <w:color w:val="000000"/>
          <w:sz w:val="28"/>
        </w:rPr>
        <w:t>оценивать надёжность информации по самостоятельно сформулированным критериям.</w:t>
      </w:r>
    </w:p>
    <w:p>
      <w:pPr>
        <w:spacing w:before="0" w:after="0" w:line="264"/>
        <w:ind w:firstLine="600"/>
        <w:jc w:val="both"/>
      </w:pPr>
      <w:r>
        <w:rPr>
          <w:rFonts w:ascii="Times New Roman" w:hAnsi="Times New Roman"/>
          <w:b w:val="false"/>
          <w:i w:val="false"/>
          <w:color w:val="000000"/>
          <w:sz w:val="28"/>
        </w:rPr>
        <w:t xml:space="preserve">2) </w:t>
      </w:r>
      <w:r>
        <w:rPr>
          <w:rFonts w:ascii="Times New Roman" w:hAnsi="Times New Roman"/>
          <w:b w:val="false"/>
          <w:i/>
          <w:color w:val="000000"/>
          <w:sz w:val="28"/>
        </w:rPr>
        <w:t xml:space="preserve">Универсальные </w:t>
      </w:r>
      <w:r>
        <w:rPr>
          <w:rFonts w:ascii="Times New Roman" w:hAnsi="Times New Roman"/>
          <w:b/>
          <w:i/>
          <w:color w:val="000000"/>
          <w:sz w:val="28"/>
        </w:rPr>
        <w:t xml:space="preserve">коммуникативные </w:t>
      </w:r>
      <w:r>
        <w:rPr>
          <w:rFonts w:ascii="Times New Roman" w:hAnsi="Times New Roman"/>
          <w:b w:val="false"/>
          <w:i/>
          <w:color w:val="000000"/>
          <w:sz w:val="28"/>
        </w:rPr>
        <w:t>действия, обеспечивают сформированность социальных навыков обучающихся.</w:t>
      </w:r>
    </w:p>
    <w:p>
      <w:pPr>
        <w:spacing w:before="0" w:after="0" w:line="264"/>
        <w:ind w:firstLine="600"/>
        <w:jc w:val="both"/>
      </w:pPr>
      <w:r>
        <w:rPr>
          <w:rFonts w:ascii="Times New Roman" w:hAnsi="Times New Roman"/>
          <w:b/>
          <w:i w:val="false"/>
          <w:color w:val="000000"/>
          <w:sz w:val="28"/>
        </w:rPr>
        <w:t>Общение:</w:t>
      </w:r>
    </w:p>
    <w:p>
      <w:pPr>
        <w:numPr>
          <w:ilvl w:val="0"/>
          <w:numId w:val="5"/>
        </w:numPr>
        <w:spacing w:before="0" w:after="0" w:line="264"/>
        <w:jc w:val="both"/>
      </w:pPr>
      <w:r>
        <w:rPr>
          <w:rFonts w:ascii="Times New Roman" w:hAnsi="Times New Roman"/>
          <w:b w:val="false"/>
          <w:i w:val="false"/>
          <w:color w:val="000000"/>
          <w:sz w:val="28"/>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pPr>
        <w:numPr>
          <w:ilvl w:val="0"/>
          <w:numId w:val="5"/>
        </w:numPr>
        <w:spacing w:before="0" w:after="0" w:line="264"/>
        <w:jc w:val="both"/>
      </w:pPr>
      <w:r>
        <w:rPr>
          <w:rFonts w:ascii="Times New Roman" w:hAnsi="Times New Roman"/>
          <w:b w:val="false"/>
          <w:i w:val="false"/>
          <w:color w:val="000000"/>
          <w:sz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pPr>
        <w:numPr>
          <w:ilvl w:val="0"/>
          <w:numId w:val="5"/>
        </w:numPr>
        <w:spacing w:before="0" w:after="0" w:line="264"/>
        <w:jc w:val="both"/>
      </w:pPr>
      <w:r>
        <w:rPr>
          <w:rFonts w:ascii="Times New Roman" w:hAnsi="Times New Roman"/>
          <w:b w:val="false"/>
          <w:i w:val="false"/>
          <w:color w:val="000000"/>
          <w:sz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pPr>
        <w:spacing w:before="0" w:after="0" w:line="264"/>
        <w:ind w:firstLine="600"/>
        <w:jc w:val="both"/>
      </w:pPr>
      <w:r>
        <w:rPr>
          <w:rFonts w:ascii="Times New Roman" w:hAnsi="Times New Roman"/>
          <w:b/>
          <w:i w:val="false"/>
          <w:color w:val="000000"/>
          <w:sz w:val="28"/>
        </w:rPr>
        <w:t>Сотрудничество:</w:t>
      </w:r>
    </w:p>
    <w:p>
      <w:pPr>
        <w:numPr>
          <w:ilvl w:val="0"/>
          <w:numId w:val="6"/>
        </w:numPr>
        <w:spacing w:before="0" w:after="0" w:line="264"/>
        <w:jc w:val="both"/>
      </w:pPr>
      <w:r>
        <w:rPr>
          <w:rFonts w:ascii="Times New Roman" w:hAnsi="Times New Roman"/>
          <w:b w:val="false"/>
          <w:i w:val="false"/>
          <w:color w:val="000000"/>
          <w:sz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pPr>
        <w:numPr>
          <w:ilvl w:val="0"/>
          <w:numId w:val="6"/>
        </w:numPr>
        <w:spacing w:before="0" w:after="0" w:line="264"/>
        <w:jc w:val="both"/>
      </w:pPr>
      <w:r>
        <w:rPr>
          <w:rFonts w:ascii="Times New Roman" w:hAnsi="Times New Roman"/>
          <w:b w:val="false"/>
          <w:i w:val="false"/>
          <w:color w:val="000000"/>
          <w:sz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pPr>
        <w:spacing w:before="0" w:after="0" w:line="264"/>
        <w:ind w:firstLine="600"/>
        <w:jc w:val="both"/>
      </w:pPr>
      <w:r>
        <w:rPr>
          <w:rFonts w:ascii="Times New Roman" w:hAnsi="Times New Roman"/>
          <w:b w:val="false"/>
          <w:i w:val="false"/>
          <w:color w:val="000000"/>
          <w:sz w:val="28"/>
        </w:rPr>
        <w:t xml:space="preserve">3) </w:t>
      </w:r>
      <w:r>
        <w:rPr>
          <w:rFonts w:ascii="Times New Roman" w:hAnsi="Times New Roman"/>
          <w:b w:val="false"/>
          <w:i/>
          <w:color w:val="000000"/>
          <w:sz w:val="28"/>
        </w:rPr>
        <w:t xml:space="preserve">Универсальные </w:t>
      </w:r>
      <w:r>
        <w:rPr>
          <w:rFonts w:ascii="Times New Roman" w:hAnsi="Times New Roman"/>
          <w:b/>
          <w:i/>
          <w:color w:val="000000"/>
          <w:sz w:val="28"/>
        </w:rPr>
        <w:t xml:space="preserve">регулятивные </w:t>
      </w:r>
      <w:r>
        <w:rPr>
          <w:rFonts w:ascii="Times New Roman" w:hAnsi="Times New Roman"/>
          <w:b w:val="false"/>
          <w:i/>
          <w:color w:val="000000"/>
          <w:sz w:val="28"/>
        </w:rPr>
        <w:t xml:space="preserve">действия, </w:t>
      </w:r>
      <w:r>
        <w:rPr>
          <w:rFonts w:ascii="Times New Roman" w:hAnsi="Times New Roman"/>
          <w:b w:val="false"/>
          <w:i/>
          <w:color w:val="000000"/>
          <w:sz w:val="28"/>
        </w:rPr>
        <w:t>обеспечивают формирование смысловых установок и жизненных навыков личности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Самоорганизация:</w:t>
      </w:r>
    </w:p>
    <w:p>
      <w:pPr>
        <w:numPr>
          <w:ilvl w:val="0"/>
          <w:numId w:val="7"/>
        </w:numPr>
        <w:spacing w:before="0" w:after="0"/>
        <w:jc w:val="left"/>
      </w:pPr>
      <w:r>
        <w:rPr>
          <w:rFonts w:ascii="Times New Roman" w:hAnsi="Times New Roman"/>
          <w:b w:val="false"/>
          <w:i w:val="false"/>
          <w:color w:val="000000"/>
          <w:sz w:val="28"/>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pPr>
        <w:spacing w:before="0" w:after="0" w:line="264"/>
        <w:ind w:firstLine="600"/>
        <w:jc w:val="both"/>
      </w:pPr>
      <w:r>
        <w:rPr>
          <w:rFonts w:ascii="Times New Roman" w:hAnsi="Times New Roman"/>
          <w:b/>
          <w:i w:val="false"/>
          <w:color w:val="000000"/>
          <w:sz w:val="28"/>
        </w:rPr>
        <w:t>Самоконтроль:</w:t>
      </w:r>
    </w:p>
    <w:p>
      <w:pPr>
        <w:numPr>
          <w:ilvl w:val="0"/>
          <w:numId w:val="8"/>
        </w:numPr>
        <w:spacing w:before="0" w:after="0" w:line="264"/>
        <w:jc w:val="both"/>
      </w:pPr>
      <w:r>
        <w:rPr>
          <w:rFonts w:ascii="Times New Roman" w:hAnsi="Times New Roman"/>
          <w:b w:val="false"/>
          <w:i w:val="false"/>
          <w:color w:val="000000"/>
          <w:sz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pPr>
        <w:numPr>
          <w:ilvl w:val="0"/>
          <w:numId w:val="8"/>
        </w:numPr>
        <w:spacing w:before="0" w:after="0" w:line="264"/>
        <w:jc w:val="both"/>
      </w:pPr>
      <w:r>
        <w:rPr>
          <w:rFonts w:ascii="Times New Roman" w:hAnsi="Times New Roman"/>
          <w:b w:val="false"/>
          <w:i w:val="false"/>
          <w:color w:val="000000"/>
          <w:sz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pPr>
        <w:numPr>
          <w:ilvl w:val="0"/>
          <w:numId w:val="8"/>
        </w:numPr>
        <w:spacing w:before="0" w:after="0" w:line="264"/>
        <w:jc w:val="both"/>
      </w:pPr>
      <w:r>
        <w:rPr>
          <w:rFonts w:ascii="Times New Roman" w:hAnsi="Times New Roman"/>
          <w:b w:val="false"/>
          <w:i w:val="false"/>
          <w:color w:val="000000"/>
          <w:sz w:val="28"/>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left="120"/>
        <w:jc w:val="both"/>
      </w:pPr>
      <w:bookmarkStart w:name="_Toc118726597" w:id="18"/>
      <w:bookmarkEnd w:id="18"/>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Оперировать понятиями: точка, прямая, плоскость.</w:t>
      </w:r>
    </w:p>
    <w:p>
      <w:pPr>
        <w:spacing w:before="0" w:after="0" w:line="264"/>
        <w:ind w:firstLine="600"/>
        <w:jc w:val="both"/>
      </w:pPr>
      <w:r>
        <w:rPr>
          <w:rFonts w:ascii="Times New Roman" w:hAnsi="Times New Roman"/>
          <w:b w:val="false"/>
          <w:i w:val="false"/>
          <w:color w:val="000000"/>
          <w:sz w:val="28"/>
        </w:rPr>
        <w:t>Применять аксиомы стереометрии и следствия из них при решении геометрических задач.</w:t>
      </w:r>
    </w:p>
    <w:p>
      <w:pPr>
        <w:spacing w:before="0" w:after="0" w:line="264"/>
        <w:ind w:firstLine="600"/>
        <w:jc w:val="both"/>
      </w:pPr>
      <w:r>
        <w:rPr>
          <w:rFonts w:ascii="Times New Roman" w:hAnsi="Times New Roman"/>
          <w:b w:val="false"/>
          <w:i w:val="false"/>
          <w:color w:val="000000"/>
          <w:sz w:val="28"/>
        </w:rPr>
        <w:t>Оперировать понятиями: параллельность и перпендикулярность прямых и плоскостей.</w:t>
      </w:r>
    </w:p>
    <w:p>
      <w:pPr>
        <w:spacing w:before="0" w:after="0" w:line="264"/>
        <w:ind w:firstLine="600"/>
        <w:jc w:val="both"/>
      </w:pPr>
      <w:r>
        <w:rPr>
          <w:rFonts w:ascii="Times New Roman" w:hAnsi="Times New Roman"/>
          <w:b w:val="false"/>
          <w:i w:val="false"/>
          <w:color w:val="000000"/>
          <w:sz w:val="28"/>
        </w:rPr>
        <w:t>Классифицировать взаимное расположение прямых и плоскостей в пространстве.</w:t>
      </w:r>
    </w:p>
    <w:p>
      <w:pPr>
        <w:spacing w:before="0" w:after="0" w:line="264"/>
        <w:ind w:firstLine="600"/>
        <w:jc w:val="both"/>
      </w:pPr>
      <w:r>
        <w:rPr>
          <w:rFonts w:ascii="Times New Roman" w:hAnsi="Times New Roman"/>
          <w:b w:val="false"/>
          <w:i w:val="false"/>
          <w:color w:val="000000"/>
          <w:sz w:val="28"/>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pPr>
        <w:spacing w:before="0" w:after="0" w:line="264"/>
        <w:ind w:firstLine="600"/>
        <w:jc w:val="both"/>
      </w:pPr>
      <w:r>
        <w:rPr>
          <w:rFonts w:ascii="Times New Roman" w:hAnsi="Times New Roman"/>
          <w:b w:val="false"/>
          <w:i w:val="false"/>
          <w:color w:val="000000"/>
          <w:sz w:val="28"/>
        </w:rPr>
        <w:t>Оперировать понятиями: многогранник, выпуклый и невыпуклый многогранник, элементы многогранника, правильный многогранник.</w:t>
      </w:r>
    </w:p>
    <w:p>
      <w:pPr>
        <w:spacing w:before="0" w:after="0" w:line="264"/>
        <w:ind w:firstLine="600"/>
        <w:jc w:val="both"/>
      </w:pPr>
      <w:r>
        <w:rPr>
          <w:rFonts w:ascii="Times New Roman" w:hAnsi="Times New Roman"/>
          <w:b w:val="false"/>
          <w:i w:val="false"/>
          <w:color w:val="000000"/>
          <w:sz w:val="28"/>
        </w:rPr>
        <w:t>Распознавать основные виды многогранников (пирамида; призма, прямоугольный параллелепипед, куб).</w:t>
      </w:r>
    </w:p>
    <w:p>
      <w:pPr>
        <w:spacing w:before="0" w:after="0" w:line="264"/>
        <w:ind w:firstLine="600"/>
        <w:jc w:val="both"/>
      </w:pPr>
      <w:r>
        <w:rPr>
          <w:rFonts w:ascii="Times New Roman" w:hAnsi="Times New Roman"/>
          <w:b w:val="false"/>
          <w:i w:val="false"/>
          <w:color w:val="000000"/>
          <w:sz w:val="28"/>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pPr>
        <w:spacing w:before="0" w:after="0" w:line="264"/>
        <w:ind w:firstLine="600"/>
        <w:jc w:val="both"/>
      </w:pPr>
      <w:r>
        <w:rPr>
          <w:rFonts w:ascii="Times New Roman" w:hAnsi="Times New Roman"/>
          <w:b w:val="false"/>
          <w:i w:val="false"/>
          <w:color w:val="000000"/>
          <w:sz w:val="28"/>
        </w:rPr>
        <w:t>Оперировать понятиями: секущая плоскость, сечение многогранников.</w:t>
      </w:r>
    </w:p>
    <w:p>
      <w:pPr>
        <w:spacing w:before="0" w:after="0" w:line="264"/>
        <w:ind w:firstLine="600"/>
        <w:jc w:val="both"/>
      </w:pPr>
      <w:r>
        <w:rPr>
          <w:rFonts w:ascii="Times New Roman" w:hAnsi="Times New Roman"/>
          <w:b w:val="false"/>
          <w:i w:val="false"/>
          <w:color w:val="000000"/>
          <w:sz w:val="28"/>
        </w:rPr>
        <w:t>Объяснять принципы построения сечений, используя метод следов.</w:t>
      </w:r>
    </w:p>
    <w:p>
      <w:pPr>
        <w:spacing w:before="0" w:after="0" w:line="264"/>
        <w:ind w:firstLine="600"/>
        <w:jc w:val="both"/>
      </w:pPr>
      <w:r>
        <w:rPr>
          <w:rFonts w:ascii="Times New Roman" w:hAnsi="Times New Roman"/>
          <w:b w:val="false"/>
          <w:i w:val="false"/>
          <w:color w:val="000000"/>
          <w:sz w:val="28"/>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pPr>
        <w:spacing w:before="0" w:after="0" w:line="264"/>
        <w:ind w:firstLine="600"/>
        <w:jc w:val="both"/>
      </w:pPr>
      <w:r>
        <w:rPr>
          <w:rFonts w:ascii="Times New Roman" w:hAnsi="Times New Roman"/>
          <w:b w:val="false"/>
          <w:i w:val="false"/>
          <w:color w:val="000000"/>
          <w:sz w:val="28"/>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pPr>
        <w:spacing w:before="0" w:after="0" w:line="264"/>
        <w:ind w:firstLine="600"/>
        <w:jc w:val="both"/>
      </w:pPr>
      <w:r>
        <w:rPr>
          <w:rFonts w:ascii="Times New Roman" w:hAnsi="Times New Roman"/>
          <w:b w:val="false"/>
          <w:i w:val="false"/>
          <w:color w:val="000000"/>
          <w:sz w:val="28"/>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pPr>
        <w:spacing w:before="0" w:after="0" w:line="264"/>
        <w:ind w:firstLine="600"/>
        <w:jc w:val="both"/>
      </w:pPr>
      <w:r>
        <w:rPr>
          <w:rFonts w:ascii="Times New Roman" w:hAnsi="Times New Roman"/>
          <w:b w:val="false"/>
          <w:i w:val="false"/>
          <w:color w:val="000000"/>
          <w:sz w:val="28"/>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pPr>
        <w:spacing w:before="0" w:after="0" w:line="264"/>
        <w:ind w:firstLine="600"/>
        <w:jc w:val="both"/>
      </w:pPr>
      <w:r>
        <w:rPr>
          <w:rFonts w:ascii="Times New Roman" w:hAnsi="Times New Roman"/>
          <w:b w:val="false"/>
          <w:i w:val="false"/>
          <w:color w:val="000000"/>
          <w:sz w:val="28"/>
        </w:rPr>
        <w:t>Оперировать понятиями: симметрия в пространстве; центр, ось и плоскость симметрии; центр, ось и плоскость симметрии фигуры.</w:t>
      </w:r>
    </w:p>
    <w:p>
      <w:pPr>
        <w:spacing w:before="0" w:after="0" w:line="264"/>
        <w:ind w:firstLine="600"/>
        <w:jc w:val="both"/>
      </w:pPr>
      <w:r>
        <w:rPr>
          <w:rFonts w:ascii="Times New Roman" w:hAnsi="Times New Roman"/>
          <w:b w:val="false"/>
          <w:i w:val="false"/>
          <w:color w:val="000000"/>
          <w:sz w:val="28"/>
        </w:rPr>
        <w:t>Извлекать, преобразовывать и интерпретировать информацию о пространственных геометрических фигурах, представленную на чертежах и рисунках.</w:t>
      </w:r>
    </w:p>
    <w:p>
      <w:pPr>
        <w:spacing w:before="0" w:after="0" w:line="264"/>
        <w:ind w:firstLine="600"/>
        <w:jc w:val="both"/>
      </w:pPr>
      <w:r>
        <w:rPr>
          <w:rFonts w:ascii="Times New Roman" w:hAnsi="Times New Roman"/>
          <w:b w:val="false"/>
          <w:i w:val="false"/>
          <w:color w:val="000000"/>
          <w:sz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pPr>
        <w:spacing w:before="0" w:after="0" w:line="264"/>
        <w:ind w:firstLine="600"/>
        <w:jc w:val="both"/>
      </w:pPr>
      <w:r>
        <w:rPr>
          <w:rFonts w:ascii="Times New Roman" w:hAnsi="Times New Roman"/>
          <w:b w:val="false"/>
          <w:i w:val="false"/>
          <w:color w:val="000000"/>
          <w:sz w:val="28"/>
        </w:rPr>
        <w:t>Применять простейшие программные средства и электронно-коммуникационные системы при решении стереометрических задач.</w:t>
      </w:r>
    </w:p>
    <w:p>
      <w:pPr>
        <w:spacing w:before="0" w:after="0" w:line="264"/>
        <w:ind w:firstLine="600"/>
        <w:jc w:val="both"/>
      </w:pPr>
      <w:r>
        <w:rPr>
          <w:rFonts w:ascii="Times New Roman" w:hAnsi="Times New Roman"/>
          <w:b w:val="false"/>
          <w:i w:val="false"/>
          <w:color w:val="000000"/>
          <w:sz w:val="28"/>
        </w:rPr>
        <w:t>Приводить примеры математических закономерностей в природе и жизни, распознавать проявление законов геометрии в искусстве.</w:t>
      </w:r>
    </w:p>
    <w:p>
      <w:pPr>
        <w:spacing w:before="0" w:after="0" w:line="264"/>
        <w:ind w:firstLine="600"/>
        <w:jc w:val="both"/>
      </w:pPr>
      <w:r>
        <w:rPr>
          <w:rFonts w:ascii="Times New Roman" w:hAnsi="Times New Roman"/>
          <w:b w:val="false"/>
          <w:i w:val="false"/>
          <w:color w:val="000000"/>
          <w:sz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r>
        <w:rPr>
          <w:rFonts w:ascii="Times New Roman" w:hAnsi="Times New Roman"/>
          <w:b w:val="false"/>
          <w:i w:val="false"/>
          <w:color w:val="000000"/>
          <w:sz w:val="28"/>
        </w:rPr>
        <w:t>.</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pPr>
        <w:spacing w:before="0" w:after="0" w:line="264"/>
        <w:ind w:firstLine="600"/>
        <w:jc w:val="both"/>
      </w:pPr>
      <w:r>
        <w:rPr>
          <w:rFonts w:ascii="Times New Roman" w:hAnsi="Times New Roman"/>
          <w:b w:val="false"/>
          <w:i w:val="false"/>
          <w:color w:val="000000"/>
          <w:sz w:val="28"/>
        </w:rPr>
        <w:t>Распознавать тела вращения (цилиндр, конус, сфера и шар).</w:t>
      </w:r>
    </w:p>
    <w:p>
      <w:pPr>
        <w:spacing w:before="0" w:after="0" w:line="264"/>
        <w:ind w:firstLine="600"/>
        <w:jc w:val="both"/>
      </w:pPr>
      <w:r>
        <w:rPr>
          <w:rFonts w:ascii="Times New Roman" w:hAnsi="Times New Roman"/>
          <w:b w:val="false"/>
          <w:i w:val="false"/>
          <w:color w:val="000000"/>
          <w:sz w:val="28"/>
        </w:rPr>
        <w:t>Объяснять способы получения тел вращения.</w:t>
      </w:r>
    </w:p>
    <w:p>
      <w:pPr>
        <w:spacing w:before="0" w:after="0" w:line="264"/>
        <w:ind w:firstLine="600"/>
        <w:jc w:val="both"/>
      </w:pPr>
      <w:r>
        <w:rPr>
          <w:rFonts w:ascii="Times New Roman" w:hAnsi="Times New Roman"/>
          <w:b w:val="false"/>
          <w:i w:val="false"/>
          <w:color w:val="000000"/>
          <w:sz w:val="28"/>
        </w:rPr>
        <w:t>Классифицировать взаимное расположение сферы и плоскости.</w:t>
      </w:r>
    </w:p>
    <w:p>
      <w:pPr>
        <w:spacing w:before="0" w:after="0" w:line="264"/>
        <w:ind w:firstLine="600"/>
        <w:jc w:val="both"/>
      </w:pPr>
      <w:r>
        <w:rPr>
          <w:rFonts w:ascii="Times New Roman" w:hAnsi="Times New Roman"/>
          <w:b w:val="false"/>
          <w:i w:val="false"/>
          <w:color w:val="000000"/>
          <w:sz w:val="28"/>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pPr>
        <w:spacing w:before="0" w:after="0" w:line="264"/>
        <w:ind w:firstLine="600"/>
        <w:jc w:val="both"/>
      </w:pPr>
      <w:r>
        <w:rPr>
          <w:rFonts w:ascii="Times New Roman" w:hAnsi="Times New Roman"/>
          <w:b w:val="false"/>
          <w:i w:val="false"/>
          <w:color w:val="000000"/>
          <w:sz w:val="28"/>
        </w:rPr>
        <w:t>Вычислять объёмы и площади поверхностей тел вращения, геометрических тел с применением формул.</w:t>
      </w:r>
    </w:p>
    <w:p>
      <w:pPr>
        <w:spacing w:before="0" w:after="0" w:line="264"/>
        <w:ind w:firstLine="600"/>
        <w:jc w:val="both"/>
      </w:pPr>
      <w:r>
        <w:rPr>
          <w:rFonts w:ascii="Times New Roman" w:hAnsi="Times New Roman"/>
          <w:b w:val="false"/>
          <w:i w:val="false"/>
          <w:color w:val="000000"/>
          <w:sz w:val="28"/>
        </w:rPr>
        <w:t>Оперировать понятиями: многогранник, вписанный в сферу и описанный около сферы; сфера, вписанная в многогранник или тело вращения.</w:t>
      </w:r>
    </w:p>
    <w:p>
      <w:pPr>
        <w:spacing w:before="0" w:after="0" w:line="264"/>
        <w:ind w:firstLine="600"/>
        <w:jc w:val="both"/>
      </w:pPr>
      <w:r>
        <w:rPr>
          <w:rFonts w:ascii="Times New Roman" w:hAnsi="Times New Roman"/>
          <w:b w:val="false"/>
          <w:i w:val="false"/>
          <w:color w:val="000000"/>
          <w:sz w:val="28"/>
        </w:rPr>
        <w:t>Вычислять соотношения между площадями поверхностей и объёмами подобных тел.</w:t>
      </w:r>
    </w:p>
    <w:p>
      <w:pPr>
        <w:spacing w:before="0" w:after="0" w:line="264"/>
        <w:ind w:firstLine="600"/>
        <w:jc w:val="both"/>
      </w:pPr>
      <w:r>
        <w:rPr>
          <w:rFonts w:ascii="Times New Roman" w:hAnsi="Times New Roman"/>
          <w:b w:val="false"/>
          <w:i w:val="false"/>
          <w:color w:val="000000"/>
          <w:sz w:val="28"/>
        </w:rPr>
        <w:t>Изображать изучаемые фигуры от руки и с применением простых чертёжных инструментов.</w:t>
      </w:r>
    </w:p>
    <w:p>
      <w:pPr>
        <w:spacing w:before="0" w:after="0" w:line="264"/>
        <w:ind w:firstLine="600"/>
        <w:jc w:val="both"/>
      </w:pPr>
      <w:r>
        <w:rPr>
          <w:rFonts w:ascii="Times New Roman" w:hAnsi="Times New Roman"/>
          <w:b w:val="false"/>
          <w:i w:val="false"/>
          <w:color w:val="000000"/>
          <w:sz w:val="28"/>
        </w:rPr>
        <w:t>Выполнять (выносные) плоские чертежи из рисунков простых объёмных фигур: вид сверху, сбоку, снизу; строить сечения тел вращения.</w:t>
      </w:r>
    </w:p>
    <w:p>
      <w:pPr>
        <w:spacing w:before="0" w:after="0" w:line="264"/>
        <w:ind w:firstLine="600"/>
        <w:jc w:val="both"/>
      </w:pPr>
      <w:r>
        <w:rPr>
          <w:rFonts w:ascii="Times New Roman" w:hAnsi="Times New Roman"/>
          <w:b w:val="false"/>
          <w:i w:val="false"/>
          <w:color w:val="000000"/>
          <w:sz w:val="28"/>
        </w:rPr>
        <w:t>Извлекать, интерпретировать и преобразовывать информацию о пространственных геометрических фигурах, представленную на чертежах и рисунках.</w:t>
      </w:r>
    </w:p>
    <w:p>
      <w:pPr>
        <w:spacing w:before="0" w:after="0" w:line="264"/>
        <w:ind w:firstLine="600"/>
        <w:jc w:val="both"/>
      </w:pPr>
      <w:r>
        <w:rPr>
          <w:rFonts w:ascii="Times New Roman" w:hAnsi="Times New Roman"/>
          <w:b w:val="false"/>
          <w:i w:val="false"/>
          <w:color w:val="000000"/>
          <w:sz w:val="28"/>
        </w:rPr>
        <w:t>Оперировать понятием вектор в пространстве.</w:t>
      </w:r>
    </w:p>
    <w:p>
      <w:pPr>
        <w:spacing w:before="0" w:after="0" w:line="264"/>
        <w:ind w:firstLine="600"/>
        <w:jc w:val="both"/>
      </w:pPr>
      <w:r>
        <w:rPr>
          <w:rFonts w:ascii="Times New Roman" w:hAnsi="Times New Roman"/>
          <w:b w:val="false"/>
          <w:i w:val="false"/>
          <w:color w:val="000000"/>
          <w:sz w:val="28"/>
        </w:rPr>
        <w:t>Выполнять действия сложения векторов, вычитания векторов и умножения вектора на число, объяснять, какими свойствами они обладают.</w:t>
      </w:r>
    </w:p>
    <w:p>
      <w:pPr>
        <w:spacing w:before="0" w:after="0" w:line="264"/>
        <w:ind w:firstLine="600"/>
        <w:jc w:val="both"/>
      </w:pPr>
      <w:r>
        <w:rPr>
          <w:rFonts w:ascii="Times New Roman" w:hAnsi="Times New Roman"/>
          <w:b w:val="false"/>
          <w:i w:val="false"/>
          <w:color w:val="000000"/>
          <w:sz w:val="28"/>
        </w:rPr>
        <w:t>Применять правило параллелепипеда.</w:t>
      </w:r>
    </w:p>
    <w:p>
      <w:pPr>
        <w:spacing w:before="0" w:after="0" w:line="264"/>
        <w:ind w:firstLine="600"/>
        <w:jc w:val="both"/>
      </w:pPr>
      <w:r>
        <w:rPr>
          <w:rFonts w:ascii="Times New Roman" w:hAnsi="Times New Roman"/>
          <w:b w:val="false"/>
          <w:i w:val="false"/>
          <w:color w:val="000000"/>
          <w:sz w:val="28"/>
        </w:rPr>
        <w:t>Оперировать понятиями: декартовы координаты в пространстве, вектор, модуль вектора, равенство векторов</w:t>
      </w:r>
      <w:r>
        <w:rPr>
          <w:rFonts w:ascii="Times New Roman" w:hAnsi="Times New Roman"/>
          <w:b w:val="false"/>
          <w:i w:val="false"/>
          <w:color w:val="000000"/>
          <w:sz w:val="28"/>
        </w:rPr>
        <w:t>, координаты вектора, угол между векторами, скалярное произведение векторов, коллинеарные и компланарные векторы.</w:t>
      </w:r>
    </w:p>
    <w:p>
      <w:pPr>
        <w:spacing w:before="0" w:after="0" w:line="264"/>
        <w:ind w:firstLine="600"/>
        <w:jc w:val="both"/>
      </w:pPr>
      <w:r>
        <w:rPr>
          <w:rFonts w:ascii="Times New Roman" w:hAnsi="Times New Roman"/>
          <w:b w:val="false"/>
          <w:i w:val="false"/>
          <w:color w:val="000000"/>
          <w:sz w:val="28"/>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pPr>
        <w:spacing w:before="0" w:after="0" w:line="264"/>
        <w:ind w:firstLine="600"/>
        <w:jc w:val="both"/>
      </w:pPr>
      <w:r>
        <w:rPr>
          <w:rFonts w:ascii="Times New Roman" w:hAnsi="Times New Roman"/>
          <w:b w:val="false"/>
          <w:i w:val="false"/>
          <w:color w:val="000000"/>
          <w:sz w:val="28"/>
        </w:rPr>
        <w:t>Задавать плоскость уравнением в декартовой системе координат.</w:t>
      </w:r>
    </w:p>
    <w:p>
      <w:pPr>
        <w:spacing w:before="0" w:after="0" w:line="264"/>
        <w:ind w:firstLine="600"/>
        <w:jc w:val="both"/>
      </w:pPr>
      <w:r>
        <w:rPr>
          <w:rFonts w:ascii="Times New Roman" w:hAnsi="Times New Roman"/>
          <w:b w:val="false"/>
          <w:i w:val="false"/>
          <w:color w:val="000000"/>
          <w:sz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pPr>
        <w:spacing w:before="0" w:after="0" w:line="264"/>
        <w:ind w:firstLine="600"/>
        <w:jc w:val="both"/>
      </w:pPr>
      <w:r>
        <w:rPr>
          <w:rFonts w:ascii="Times New Roman" w:hAnsi="Times New Roman"/>
          <w:b w:val="false"/>
          <w:i w:val="false"/>
          <w:color w:val="000000"/>
          <w:sz w:val="28"/>
        </w:rPr>
        <w:t>Решать простейшие геометрические задачи на применение векторно-координатного метода.</w:t>
      </w:r>
    </w:p>
    <w:p>
      <w:pPr>
        <w:spacing w:before="0" w:after="0" w:line="264"/>
        <w:ind w:firstLine="600"/>
        <w:jc w:val="both"/>
      </w:pPr>
      <w:r>
        <w:rPr>
          <w:rFonts w:ascii="Times New Roman" w:hAnsi="Times New Roman"/>
          <w:b w:val="false"/>
          <w:i w:val="false"/>
          <w:color w:val="000000"/>
          <w:sz w:val="28"/>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pPr>
        <w:spacing w:before="0" w:after="0" w:line="264"/>
        <w:ind w:firstLine="600"/>
        <w:jc w:val="both"/>
      </w:pPr>
      <w:r>
        <w:rPr>
          <w:rFonts w:ascii="Times New Roman" w:hAnsi="Times New Roman"/>
          <w:b w:val="false"/>
          <w:i w:val="false"/>
          <w:color w:val="000000"/>
          <w:sz w:val="28"/>
        </w:rPr>
        <w:t>Применять простейшие программные средства и электронно-коммуникационные системы при решении стереометрических задач.</w:t>
      </w:r>
    </w:p>
    <w:p>
      <w:pPr>
        <w:spacing w:before="0" w:after="0" w:line="264"/>
        <w:ind w:firstLine="600"/>
        <w:jc w:val="both"/>
      </w:pPr>
      <w:r>
        <w:rPr>
          <w:rFonts w:ascii="Times New Roman" w:hAnsi="Times New Roman"/>
          <w:b w:val="false"/>
          <w:i w:val="false"/>
          <w:color w:val="000000"/>
          <w:sz w:val="28"/>
        </w:rPr>
        <w:t>Приводить примеры математических закономерностей в природе и жизни, распознавать проявление законов геометрии в искусстве.</w:t>
      </w:r>
    </w:p>
    <w:p>
      <w:pPr>
        <w:spacing w:before="0" w:after="0" w:line="264"/>
        <w:ind w:firstLine="600"/>
        <w:jc w:val="both"/>
      </w:pPr>
      <w:r>
        <w:rPr>
          <w:rFonts w:ascii="Times New Roman" w:hAnsi="Times New Roman"/>
          <w:b w:val="false"/>
          <w:i w:val="false"/>
          <w:color w:val="000000"/>
          <w:sz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bookmarkStart w:name="block-64356974" w:id="19"/>
    <w:p>
      <w:pPr>
        <w:sectPr>
          <w:pgSz w:w="11906" w:h="16383" w:orient="portrait"/>
        </w:sectPr>
      </w:pPr>
    </w:p>
    <w:bookmarkEnd w:id="19"/>
    <w:bookmarkEnd w:id="14"/>
    <w:bookmarkStart w:name="block-64356976" w:id="20"/>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638"/>
        <w:gridCol w:w="3040"/>
        <w:gridCol w:w="1356"/>
        <w:gridCol w:w="2382"/>
        <w:gridCol w:w="2509"/>
        <w:gridCol w:w="3669"/>
      </w:tblGrid>
      <w:tr>
        <w:trPr>
          <w:trHeight w:val="300" w:hRule="atLeast"/>
          <w:trHeight w:val="144" w:hRule="atLeast"/>
        </w:trPr>
        <w:tc>
          <w:tcPr>
            <w:tcW w:w="4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6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5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в стереометрию</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67" w:type="dxa"/>
            <w:tcBorders/>
            <w:tcMar>
              <w:top w:w="50" w:type="dxa"/>
              <w:left w:w="100" w:type="dxa"/>
            </w:tcMar>
            <w:vAlign w:val="center"/>
          </w:tcPr>
          <w:p>
            <w:pPr>
              <w:spacing w:before="0" w:after="0" w:line="276"/>
              <w:ind w:left="135"/>
              <w:jc w:val="center"/>
            </w:pP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https://m.edsoo.ru/1c209e37</w:t>
              </w:r>
            </w:hyperlink>
          </w:p>
        </w:tc>
      </w:tr>
      <w:tr>
        <w:trPr>
          <w:trHeight w:val="109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Прямые и плоскости в пространстве. Параллельность прямых и плоскостей</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https://m.edsoo.ru/1c209e37</w:t>
              </w:r>
            </w:hyperlink>
          </w:p>
        </w:tc>
      </w:tr>
      <w:tr>
        <w:trPr>
          <w:trHeight w:val="55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прямых и плоскостей</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67" w:type="dxa"/>
            <w:tcBorders/>
            <w:tcMar>
              <w:top w:w="50" w:type="dxa"/>
              <w:left w:w="100" w:type="dxa"/>
            </w:tcMar>
            <w:vAlign w:val="center"/>
          </w:tcPr>
          <w:p>
            <w:pPr>
              <w:spacing w:before="0" w:after="0" w:line="276"/>
              <w:ind w:left="135"/>
              <w:jc w:val="center"/>
            </w:pP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https://m.edsoo.ru/1c209e37</w:t>
              </w:r>
            </w:hyperlink>
          </w:p>
        </w:tc>
      </w:tr>
      <w:tr>
        <w:trPr>
          <w:trHeight w:val="55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Углы между прямыми и плоскостями</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https://m.edsoo.ru/1c209e37</w:t>
              </w:r>
            </w:hyperlink>
          </w:p>
        </w:tc>
      </w:tr>
      <w:tr>
        <w:trPr>
          <w:trHeight w:val="55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Многогранники</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https://m.edsoo.ru/1c209e37</w:t>
              </w:r>
            </w:hyperlink>
          </w:p>
        </w:tc>
      </w:tr>
      <w:tr>
        <w:trPr>
          <w:trHeight w:val="55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Объёмы многогранников</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https://m.edsoo.ru/1c209e37</w:t>
              </w:r>
            </w:hyperlink>
          </w:p>
        </w:tc>
      </w:tr>
      <w:tr>
        <w:trPr>
          <w:trHeight w:val="825" w:hRule="atLeast"/>
          <w:trHeight w:val="144" w:hRule="atLeast"/>
        </w:trPr>
        <w:tc>
          <w:tcPr>
            <w:tcW w:w="44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сечения, расстояния и углы</w:t>
            </w:r>
          </w:p>
        </w:tc>
        <w:tc>
          <w:tcPr>
            <w:tcW w:w="9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6" w:type="dxa"/>
            <w:tcBorders/>
            <w:tcMar>
              <w:top w:w="50" w:type="dxa"/>
              <w:left w:w="100" w:type="dxa"/>
            </w:tcMar>
            <w:vAlign w:val="center"/>
          </w:tcPr>
          <w:p>
            <w:pPr>
              <w:spacing w:before="0" w:after="0" w:line="276"/>
              <w:ind w:left="135"/>
              <w:jc w:val="center"/>
            </w:pPr>
          </w:p>
        </w:tc>
        <w:tc>
          <w:tcPr>
            <w:tcW w:w="25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https://m.edsoo.ru/1c209e37</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9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6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5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68"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694"/>
        <w:gridCol w:w="2400"/>
        <w:gridCol w:w="1453"/>
        <w:gridCol w:w="2494"/>
        <w:gridCol w:w="2614"/>
        <w:gridCol w:w="3939"/>
      </w:tblGrid>
      <w:tr>
        <w:trPr>
          <w:trHeight w:val="300" w:hRule="atLeast"/>
          <w:trHeight w:val="144" w:hRule="atLeast"/>
        </w:trPr>
        <w:tc>
          <w:tcPr>
            <w:tcW w:w="48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4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Тела вращения</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45" w:type="dxa"/>
            <w:tcBorders/>
            <w:tcMar>
              <w:top w:w="50" w:type="dxa"/>
              <w:left w:w="100" w:type="dxa"/>
            </w:tcMar>
            <w:vAlign w:val="center"/>
          </w:tcPr>
          <w:p>
            <w:pPr>
              <w:spacing w:before="0" w:after="0" w:line="276"/>
              <w:ind w:left="135"/>
              <w:jc w:val="center"/>
            </w:pP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https://m.edsoo.ru/1c209e37</w:t>
              </w:r>
            </w:hyperlink>
          </w:p>
        </w:tc>
      </w:tr>
      <w:tr>
        <w:trPr>
          <w:trHeight w:val="55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Объёмы тел</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https://m.edsoo.ru/1c209e37</w:t>
              </w:r>
            </w:hyperlink>
          </w:p>
        </w:tc>
      </w:tr>
      <w:tr>
        <w:trPr>
          <w:trHeight w:val="82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Векторы и координаты в пространстве</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https://m.edsoo.ru/1c209e37</w:t>
              </w:r>
            </w:hyperlink>
          </w:p>
        </w:tc>
      </w:tr>
      <w:tr>
        <w:trPr>
          <w:trHeight w:val="1620"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https://m.edsoo.ru/1c209e37</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8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57" w:type="dxa"/>
            <w:tcBorders/>
            <w:tcMar>
              <w:top w:w="50" w:type="dxa"/>
              <w:left w:w="100" w:type="dxa"/>
            </w:tcMar>
            <w:vAlign w:val="center"/>
          </w:tcPr>
          <w:p>
            <w:pPr>
              <w:jc w:val="left"/>
            </w:pPr>
          </w:p>
        </w:tc>
      </w:tr>
    </w:tbl>
    <w:p>
      <w:pPr>
        <w:sectPr>
          <w:pgSz w:w="16383" w:h="11906" w:orient="landscape"/>
        </w:sectPr>
      </w:pPr>
    </w:p>
    <w:bookmarkStart w:name="block-64356976" w:id="21"/>
    <w:p>
      <w:pPr>
        <w:sectPr>
          <w:pgSz w:w="16383" w:h="11906" w:orient="landscape"/>
        </w:sectPr>
      </w:pPr>
    </w:p>
    <w:bookmarkEnd w:id="21"/>
    <w:bookmarkEnd w:id="20"/>
    <w:bookmarkStart w:name="block-64356977" w:id="22"/>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512"/>
        <w:gridCol w:w="3171"/>
        <w:gridCol w:w="1138"/>
        <w:gridCol w:w="2128"/>
        <w:gridCol w:w="2273"/>
        <w:gridCol w:w="1604"/>
        <w:gridCol w:w="2768"/>
      </w:tblGrid>
      <w:tr>
        <w:trPr>
          <w:trHeight w:val="300" w:hRule="atLeast"/>
          <w:trHeight w:val="144" w:hRule="atLeast"/>
        </w:trPr>
        <w:tc>
          <w:tcPr>
            <w:tcW w:w="35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8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970"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https://m.edsoo.ru/aecc77cd</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Понятия: пересекающиеся плоскости, пересекающиеся прямая и плоскость</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https://m.edsoo.ru/2d8a9c99</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Понятия: пересекающиеся плоскости, пересекающиеся прямая и плоскость</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https://m.edsoo.ru/db685e73</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многогранниками, изображение многогранников на рисунках, на проекционных чертежах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https://m.edsoo.ru/a63959ed</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Начальные сведения о кубе и пирамиде, их развёртки и модели. Сечения многогранников</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https://m.edsoo.ru/b30dff38</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Начальные сведения о кубе и пирамиде, их развёртки и модели. Сечения многогранников</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https://m.edsoo.ru/3d8ffd32</w:t>
              </w:r>
            </w:hyperlink>
          </w:p>
        </w:tc>
      </w:tr>
      <w:tr>
        <w:trPr>
          <w:trHeight w:val="1920"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об аксиоматическом построении стереометрии: аксиомы стереометрии и следствия из них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https://m.edsoo.ru/0cc5c4fe</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об аксиоматическом построении стереометрии: аксиомы стереометрии и следствия из них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https://m.edsoo.ru/239c8cb4</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об аксиоматическом построении стереометрии: аксиомы стереометрии и следствия из них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https://m.edsoo.ru/65c6b106</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об аксиоматическом построении стереометрии: аксиомы стереометрии и следствия из них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https://m.edsoo.ru/258fc245</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прямых в пространстве: пересекающиеся, параллельные и скрещивающиеся прямые</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https://m.edsoo.ru/1a2520f6</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Параллельность прямых и плоскостей в пространстве: параллельные прямые в пространстве; параллельность трёх прямых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https://m.edsoo.ru/93ad36b3</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Параллельность прямых и плоскостей в пространстве: Параллельность прямой и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https://m.edsoo.ru/ee1d19b9</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Углы с сонаправленными сторонами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https://m.edsoo.ru/9f4071b9</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Угол между прямыми в пространстве</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https://m.edsoo.ru/fe733862</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Угол между прямыми в пространстве</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https://m.edsoo.ru/2935a9a0</w:t>
              </w:r>
            </w:hyperlink>
          </w:p>
        </w:tc>
      </w:tr>
      <w:tr>
        <w:trPr>
          <w:trHeight w:val="109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Параллельность плоскостей: параллельные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https://m.edsoo.ru/2e18f255</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параллельных плоскостей</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https://m.edsoo.ru/e504d656</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пространственные фигуры на плоскости: тетраэдр, куб, параллелепипед</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https://m.edsoo.ru/4a28dc02</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https://m.edsoo.ru/1d434d0f</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сечений</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https://m.edsoo.ru/ec26fe5d</w:t>
              </w:r>
            </w:hyperlink>
          </w:p>
        </w:tc>
      </w:tr>
      <w:tr>
        <w:trPr>
          <w:trHeight w:val="163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"Прямые и плоскости в пространстве. Параллельность прямых и плоскостей"</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https://m.edsoo.ru/9a0a9e56</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прямой и плоскости: перпендикулярные прямые в пространстве</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https://m.edsoo.ru/b19f6a5d</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Прямые параллельные и перпендикулярные к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https://m.edsoo.ru/0ac11c95</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Прямые параллельные и перпендикулярные к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https://m.edsoo.ru/ba545966</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 перпендикулярности прямой и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https://m.edsoo.ru/f85bfc46</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 перпендикулярности прямой и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https://m.edsoo.ru/79165d15</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прямой перпендикулярной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https://m.edsoo.ru/635c5087</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прямой перпендикулярной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https://m.edsoo.ru/bd3745f8</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прямой перпендикулярной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https://m.edsoo.ru/7d18834b</w:t>
              </w:r>
            </w:hyperlink>
          </w:p>
        </w:tc>
      </w:tr>
      <w:tr>
        <w:trPr>
          <w:trHeight w:val="163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 и наклонные: расстояние от точки до плоскости, расстояние от прямой до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https://m.edsoo.ru/33c477d3</w:t>
              </w:r>
            </w:hyperlink>
          </w:p>
        </w:tc>
      </w:tr>
      <w:tr>
        <w:trPr>
          <w:trHeight w:val="16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 и наклонные: расстояние от точки до плоскости, расстояние от прямой до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https://m.edsoo.ru/66fefadd</w:t>
              </w:r>
            </w:hyperlink>
          </w:p>
        </w:tc>
      </w:tr>
      <w:tr>
        <w:trPr>
          <w:trHeight w:val="163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 и наклонные: расстояние от точки до плоскости, расстояние от прямой до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https://m.edsoo.ru/a5b7b8e3</w:t>
              </w:r>
            </w:hyperlink>
          </w:p>
        </w:tc>
      </w:tr>
      <w:tr>
        <w:trPr>
          <w:trHeight w:val="163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 и наклонные: расстояние от точки до плоскости, расстояние от прямой до плоскости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https://m.edsoo.ru/dbee22bc</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Углы в пространстве: угол между прямой и плоскостью</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https://m.edsoo.ru/6b61b2b4</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Двугранный угол, линейный угол двугранного угла</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https://m.edsoo.ru/5fa0b3ce</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Двугранный угол, линейный угол двугранного угла</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https://m.edsoo.ru/c7c777ed</w:t>
              </w:r>
            </w:hyperlink>
          </w:p>
        </w:tc>
      </w:tr>
      <w:tr>
        <w:trPr>
          <w:trHeight w:val="109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плоскостей: признак перпендикулярности двух плоскостей</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https://m.edsoo.ru/ec3e2da3</w:t>
              </w:r>
            </w:hyperlink>
          </w:p>
        </w:tc>
      </w:tr>
      <w:tr>
        <w:trPr>
          <w:trHeight w:val="109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плоскостей: признак перпендикулярности двух плоскостей</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https://m.edsoo.ru/ed9e2a8e</w:t>
              </w:r>
            </w:hyperlink>
          </w:p>
        </w:tc>
      </w:tr>
      <w:tr>
        <w:trPr>
          <w:trHeight w:val="109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Перпендикулярность плоскостей: признак перпендикулярности двух плоскостей</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https://m.edsoo.ru/ba75dc57</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трёх перпендикулярах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https://m.edsoo.ru/e4972cdc</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трёх перпендикулярах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https://m.edsoo.ru/52188a7d</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трёх перпендикулярах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https://m.edsoo.ru/9f246736</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темам "Перпендикулярность прямых и плоскостей" и "Углы между прямыми и плоскостями"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https://m.edsoo.ru/5b971ef3</w:t>
              </w:r>
            </w:hyperlink>
          </w:p>
        </w:tc>
      </w:tr>
      <w:tr>
        <w:trPr>
          <w:trHeight w:val="2820"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многогранника, основные элементы многогранника, выпуклые и невыпуклые многогранники; развёртка многогранника</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https://m.edsoo.ru/2d24e873</w:t>
              </w:r>
            </w:hyperlink>
          </w:p>
        </w:tc>
      </w:tr>
      <w:tr>
        <w:trPr>
          <w:trHeight w:val="190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Призма: n-угольная призма; грани и основания призмы; прямая и наклонная призмы; боковая и полная поверхность призмы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https://m.edsoo.ru/b4ad63ad</w:t>
              </w:r>
            </w:hyperlink>
          </w:p>
        </w:tc>
      </w:tr>
      <w:tr>
        <w:trPr>
          <w:trHeight w:val="109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Параллелепипед, прямоугольный параллелепипед и его свойства</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https://m.edsoo.ru/8a7be683</w:t>
              </w:r>
            </w:hyperlink>
          </w:p>
        </w:tc>
      </w:tr>
      <w:tr>
        <w:trPr>
          <w:trHeight w:val="217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Пирамида: n-угольная пирамида, грани и основание пирамиды; боковая и полная поверхность пирамиды; правильная и усечённая пирамида</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https://m.edsoo.ru/fb1cd0a5</w:t>
              </w:r>
            </w:hyperlink>
          </w:p>
        </w:tc>
      </w:tr>
      <w:tr>
        <w:trPr>
          <w:trHeight w:val="3240"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https://m.edsoo.ru/074c8865</w:t>
              </w:r>
            </w:hyperlink>
          </w:p>
        </w:tc>
      </w:tr>
      <w:tr>
        <w:trPr>
          <w:trHeight w:val="136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о правильных многогранниках: октаэдр, додекаэдр и икосаэдр.</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https://m.edsoo.ru/a0fdd5bf</w:t>
              </w:r>
            </w:hyperlink>
          </w:p>
        </w:tc>
      </w:tr>
      <w:tr>
        <w:trPr>
          <w:trHeight w:val="271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https://m.edsoo.ru/b9e777d9</w:t>
              </w:r>
            </w:hyperlink>
          </w:p>
        </w:tc>
      </w:tr>
      <w:tr>
        <w:trPr>
          <w:trHeight w:val="157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элементов многогранников: рёбра, диагонали, углы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https://m.edsoo.ru/6cdbecef</w:t>
              </w:r>
            </w:hyperlink>
          </w:p>
        </w:tc>
      </w:tr>
      <w:tr>
        <w:trPr>
          <w:trHeight w:val="217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https://m.edsoo.ru/37d84157</w:t>
              </w:r>
            </w:hyperlink>
          </w:p>
        </w:tc>
      </w:tr>
      <w:tr>
        <w:trPr>
          <w:trHeight w:val="217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боковой поверхности и поверхности правильной пирамиды, теорема о площади боковой поверхности усечённой пирамиды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https://m.edsoo.ru/5603e30b</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"Многогранники"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https://m.edsoo.ru/a95f5c04</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об объёме</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https://m.edsoo.ru/7ad0020b</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пирамиды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https://m.edsoo.ru/235171b3</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пирамиды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https://m.edsoo.ru/f47dfefd</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пирамиды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https://m.edsoo.ru/79c10312</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пирамиды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https://m.edsoo.ru/2faadc3f</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призмы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https://m.edsoo.ru/79853608</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призмы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https://m.edsoo.ru/1e053890</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призмы</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https://m.edsoo.ru/482d3f51</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"Объёмы многогранников"</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https://m.edsoo.ru/28a6573c</w:t>
              </w:r>
            </w:hyperlink>
          </w:p>
        </w:tc>
      </w:tr>
      <w:tr>
        <w:trPr>
          <w:trHeight w:val="175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 Построение сечений в многограннике</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https://m.edsoo.ru/098bedad</w:t>
              </w:r>
            </w:hyperlink>
          </w:p>
        </w:tc>
      </w:tr>
      <w:tr>
        <w:trPr>
          <w:trHeight w:val="2970"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https://m.edsoo.ru/f7792ba9</w:t>
              </w:r>
            </w:hyperlink>
          </w:p>
        </w:tc>
      </w:tr>
      <w:tr>
        <w:trPr>
          <w:trHeight w:val="825"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https://m.edsoo.ru/b9146bc0</w:t>
              </w:r>
            </w:hyperlink>
          </w:p>
        </w:tc>
      </w:tr>
      <w:tr>
        <w:trPr>
          <w:trHeight w:val="2970" w:hRule="atLeast"/>
          <w:trHeight w:val="144" w:hRule="atLeast"/>
        </w:trPr>
        <w:tc>
          <w:tcPr>
            <w:tcW w:w="3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7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9" w:type="dxa"/>
            <w:tcBorders/>
            <w:tcMar>
              <w:top w:w="50" w:type="dxa"/>
              <w:left w:w="100" w:type="dxa"/>
            </w:tcMar>
            <w:vAlign w:val="center"/>
          </w:tcPr>
          <w:p>
            <w:pPr>
              <w:spacing w:before="0" w:after="0" w:line="276"/>
              <w:ind w:left="135"/>
              <w:jc w:val="center"/>
            </w:pPr>
          </w:p>
        </w:tc>
        <w:tc>
          <w:tcPr>
            <w:tcW w:w="1591"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https://m.edsoo.ru/56765e8b</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4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59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Сфера и шар: центр, радиус, диаметр; площадь поверхности сферы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https://m.edsoo.ru/0341bc2b</w:t>
              </w:r>
            </w:hyperlink>
          </w:p>
        </w:tc>
      </w:tr>
      <w:tr>
        <w:trPr>
          <w:trHeight w:val="217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сферы и плоскости; касательная плоскость к сфере; площадь сферы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https://m.edsoo.ru/bed12a43</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сферы, шара на плоскости. Сечения шара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https://m.edsoo.ru/bc15f7f2</w:t>
              </w:r>
            </w:hyperlink>
          </w:p>
        </w:tc>
      </w:tr>
      <w:tr>
        <w:trPr>
          <w:trHeight w:val="192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Цилиндрическая поверхность, образующие цилиндрической поверхности, ось цилиндрической поверхности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https://m.edsoo.ru/6054b8c1</w:t>
              </w:r>
            </w:hyperlink>
          </w:p>
        </w:tc>
      </w:tr>
      <w:tr>
        <w:trPr>
          <w:trHeight w:val="217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Цилиндр: основания и боковая поверхность, образующая и ось; площадь боковой и полной поверхности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https://m.edsoo.ru/188f6216</w:t>
              </w:r>
            </w:hyperlink>
          </w:p>
        </w:tc>
      </w:tr>
      <w:tr>
        <w:trPr>
          <w:trHeight w:val="271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https://m.edsoo.ru/016e25eb</w:t>
              </w:r>
            </w:hyperlink>
          </w:p>
        </w:tc>
      </w:tr>
      <w:tr>
        <w:trPr>
          <w:trHeight w:val="217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Коническая поверхность, образующие конической поверхности, ось и вершина конической поверхности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https://m.edsoo.ru/c94ba09b</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Конус: основание и вершина, образующая и ось; площадь боковой и полной поверхности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https://m.edsoo.ru/897dd3b2</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Усечённый конус: образующие и высота; основания и боковая поверхность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https://m.edsoo.ru/1468bab3</w:t>
              </w:r>
            </w:hyperlink>
          </w:p>
        </w:tc>
      </w:tr>
      <w:tr>
        <w:trPr>
          <w:trHeight w:val="297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https://m.edsoo.ru/0bde1be8</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Комбинация тел вращения и многогранников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https://m.edsoo.ru/3cef10e5</w:t>
              </w:r>
            </w:hyperlink>
          </w:p>
        </w:tc>
      </w:tr>
      <w:tr>
        <w:trPr>
          <w:trHeight w:val="178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Многогранник, описанный около сферы; сфера, вписанная в многогранник или в тело вращения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https://m.edsoo.ru/0b136158</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об объёме. Основные свойства объёмов тел</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https://m.edsoo.ru/26a03fb7</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цилиндра, конуса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https://m.edsoo.ru/5513d87b</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Объём шара и площадь сферы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https://m.edsoo.ru/d189bde2</w:t>
              </w:r>
            </w:hyperlink>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Подобные тела в пространстве. Соотношения между площадями поверхностей, объёмами подобных тел</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https://m.edsoo.ru/810cf1eb</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темам "Тела вращения" и "Объемы тел"</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https://m.edsoo.ru/4a33a8ab</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Вектор на плоскости и в пространстве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https://m.edsoo.ru/5caefc1b</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векторов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https://m.edsoo.ru/23f4f089</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вектора на число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https://m.edsoo.ru/dee379eb</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Разложение вектора по трём некомпланарным векторам. Правило параллелепипеда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https://m.edsoo.ru/a28fd74e</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связанных с применением правил действий с векторами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https://m.edsoo.ru/5a827900</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Координатно-векторный метод при решении геометрических задач</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https://m.edsoo.ru/d3a1fe30</w:t>
              </w:r>
            </w:hyperlink>
          </w:p>
        </w:tc>
      </w:tr>
      <w:tr>
        <w:trPr>
          <w:trHeight w:val="26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Прямоугольная система координат в пространстве. Координаты вектора. Простейшие задачи в координатах</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https://m.edsoo.ru/48db7058</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Угол между векторами. Скалярное произведение векторов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https://m.edsoo.ru/725effc4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углов между прямыми и плоскостями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https://m.edsoo.ru/8efbe78e</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"Векторы и координаты в пространстве"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https://m.edsoo.ru/77c22fc5</w:t>
              </w:r>
            </w:hyperlink>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 Основные фигуры, факты, теоремы курса планиметрии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https://m.edsoo.ru/1780ba5d</w:t>
              </w:r>
            </w:hyperlink>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 Основные фигуры, факты, теоремы курса планиметрии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https://m.edsoo.ru/078cd184</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 Задачи планиметрии и методы их решения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https://m.edsoo.ru/7491efe0</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 Задачи планиметрии и методы их решения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https://m.edsoo.ru/4dffda97</w:t>
              </w:r>
            </w:hyperlink>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 Основные фигуры, факты, теоремы курса стереометрии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https://m.edsoo.ru/74b2ad91</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https://m.edsoo.ru/ec24dfc2</w:t>
              </w:r>
            </w:hyperlink>
          </w:p>
        </w:tc>
      </w:tr>
      <w:tr>
        <w:trPr>
          <w:trHeight w:val="11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и систематизация знаний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https://m.edsoo.ru/f465d10e</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4356977" w:id="23"/>
    <w:p>
      <w:pPr>
        <w:sectPr>
          <w:pgSz w:w="16383" w:h="11906" w:orient="landscape"/>
        </w:sectPr>
      </w:pPr>
    </w:p>
    <w:bookmarkEnd w:id="23"/>
    <w:bookmarkEnd w:id="22"/>
    <w:bookmarkStart w:name="block-64356980" w:id="24"/>
    <w:p>
      <w:pPr>
        <w:spacing w:before="199" w:after="199" w:line="336"/>
        <w:ind w:left="120"/>
        <w:jc w:val="left"/>
      </w:pPr>
      <w:r>
        <w:rPr>
          <w:rFonts w:ascii="Times New Roman" w:hAnsi="Times New Roman"/>
          <w:b/>
          <w:i w:val="false"/>
          <w:color w:val="000000"/>
          <w:sz w:val="28"/>
        </w:rPr>
        <w:t>ПРОВЕРЯЕМЫЕ ТРЕБОВАНИЯ К РЕЗУЛЬТАТАМ ОСВОЕНИЯ ОСНОВНОЙ ОБРАЗОВАТЕЛЬНОЙ ПРОГРАММЫ</w:t>
      </w:r>
    </w:p>
    <w:p>
      <w:pPr>
        <w:spacing w:before="199" w:after="199" w:line="336"/>
        <w:ind w:left="120"/>
        <w:jc w:val="left"/>
      </w:pPr>
    </w:p>
    <w:p>
      <w:pPr>
        <w:spacing w:before="199" w:after="199" w:line="336"/>
        <w:ind w:left="120"/>
        <w:jc w:val="left"/>
      </w:pPr>
      <w:r>
        <w:rPr>
          <w:rFonts w:ascii="Times New Roman" w:hAnsi="Times New Roman"/>
          <w:b/>
          <w:i w:val="false"/>
          <w:color w:val="000000"/>
          <w:sz w:val="28"/>
        </w:rPr>
        <w:t>10 КЛАСС</w:t>
      </w:r>
    </w:p>
    <w:p>
      <w:pPr>
        <w:spacing w:before="0" w:after="0"/>
        <w:ind w:left="120"/>
        <w:jc w:val="left"/>
      </w:pPr>
    </w:p>
    <w:tbl>
      <w:tblPr>
        <w:tblW w:w="0" w:type="auto"/>
        <w:tblCellSpacing w:w="0" w:type="nil"/>
        <w:tblInd w:w="76" w:type="dxa"/>
        <w:tblBorders>
          <w:top w:val="single"/>
          <w:left w:val="single"/>
          <w:bottom w:val="single"/>
          <w:right w:val="single"/>
          <w:insideH w:val="single"/>
          <w:insideV w:val="single"/>
        </w:tblBorders>
      </w:tblPr>
      <w:tblGrid>
        <w:gridCol w:w="2582"/>
        <w:gridCol w:w="11101"/>
      </w:tblGrid>
      <w:tr>
        <w:trPr>
          <w:trHeight w:val="795" w:hRule="atLeast"/>
          <w:trHeight w:val="144" w:hRule="atLeast"/>
        </w:trPr>
        <w:tc>
          <w:tcPr>
            <w:tcW w:w="1807"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2211"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среднего общего образования</w:t>
            </w:r>
            <w:r>
              <w:rPr>
                <w:rFonts w:ascii="Times New Roman" w:hAnsi="Times New Roman"/>
                <w:b/>
                <w:i w:val="false"/>
                <w:color w:val="000000"/>
                <w:sz w:val="24"/>
              </w:rPr>
              <w:t xml:space="preserve"> </w:t>
            </w:r>
          </w:p>
        </w:tc>
      </w:tr>
      <w:tr>
        <w:trPr>
          <w:trHeight w:val="46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Геометрия</w:t>
            </w:r>
          </w:p>
        </w:tc>
      </w:tr>
      <w:tr>
        <w:trPr>
          <w:trHeight w:val="46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точка, прямая, плоскость</w:t>
            </w:r>
          </w:p>
        </w:tc>
      </w:tr>
      <w:tr>
        <w:trPr>
          <w:trHeight w:val="46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7.2</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Применять аксиомы стереометрии и следствия из них при решении геометрических задач</w:t>
            </w:r>
          </w:p>
        </w:tc>
      </w:tr>
      <w:tr>
        <w:trPr>
          <w:trHeight w:val="46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7.3</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параллельность и перпендикулярность прямых и плоскостей</w:t>
            </w:r>
          </w:p>
        </w:tc>
      </w:tr>
      <w:tr>
        <w:trPr>
          <w:trHeight w:val="46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7.4</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Классифицировать взаимное расположение прямых и плоскостей в пространстве</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7.5</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7.6</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многогранник, выпуклый и невыпуклый многогранник, элементы многогранника, правильный многогранник</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7.7</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Распознавать основные виды многогранников (пирамида, призма, прямоугольный параллелепипед, куб)</w:t>
            </w:r>
          </w:p>
        </w:tc>
      </w:tr>
      <w:tr>
        <w:trPr>
          <w:trHeight w:val="141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7.8</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trPr>
          <w:trHeight w:val="46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7.9</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секущая плоскость, сечение многогранников</w:t>
            </w:r>
          </w:p>
        </w:tc>
      </w:tr>
      <w:tr>
        <w:trPr>
          <w:trHeight w:val="46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7.10</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Объяснять принципы построения сечений многогранников, используя метод следов</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7.11</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Строить сечения многогранников методом следов, выполнять (выносные) плоские чертежи из рисунков простых объёмных фигур: вид сверху, сбоку, снизу</w:t>
            </w:r>
          </w:p>
        </w:tc>
      </w:tr>
      <w:tr>
        <w:trPr>
          <w:trHeight w:val="187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7.12</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tc>
      </w:tr>
      <w:tr>
        <w:trPr>
          <w:trHeight w:val="1875"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w:t>
            </w:r>
            <w:r>
              <w:rPr>
                <w:rFonts w:ascii="Times New Roman" w:hAnsi="Times New Roman"/>
                <w:b w:val="false"/>
                <w:i w:val="false"/>
                <w:color w:val="000000"/>
                <w:sz w:val="24"/>
              </w:rPr>
              <w:t>3</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trPr>
          <w:trHeight w:val="141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7.14</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7.15</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симметрия в пространстве, центр, ось и плоскость симметрии, центр, ось и плоскость симметрии фигуры</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7.16</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trPr>
          <w:trHeight w:val="141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7.17</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7.18</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Применять простейшие программные средства и электронно-коммуникационные системы при решении стереометрических задач</w:t>
            </w:r>
          </w:p>
        </w:tc>
      </w:tr>
      <w:tr>
        <w:trPr>
          <w:trHeight w:val="93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7.19</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Приводить примеры математических закономерностей в природе и жизни, распознавать проявление законов геометрии в искусстве</w:t>
            </w:r>
          </w:p>
        </w:tc>
      </w:tr>
      <w:tr>
        <w:trPr>
          <w:trHeight w:val="2820" w:hRule="atLeast"/>
          <w:trHeight w:val="144" w:hRule="atLeast"/>
        </w:trPr>
        <w:tc>
          <w:tcPr>
            <w:tcW w:w="1807"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7.20</w:t>
            </w:r>
          </w:p>
        </w:tc>
        <w:tc>
          <w:tcPr>
            <w:tcW w:w="12211"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pPr>
        <w:spacing w:before="0" w:after="0"/>
        <w:ind w:left="120"/>
        <w:jc w:val="left"/>
      </w:pPr>
    </w:p>
    <w:p>
      <w:pPr>
        <w:spacing w:before="199" w:after="199"/>
        <w:ind w:left="120"/>
        <w:jc w:val="left"/>
      </w:pPr>
      <w:r>
        <w:rPr>
          <w:rFonts w:ascii="Times New Roman" w:hAnsi="Times New Roman"/>
          <w:b/>
          <w:i w:val="false"/>
          <w:color w:val="000000"/>
          <w:sz w:val="28"/>
        </w:rPr>
        <w:t>11 КЛАСС</w:t>
      </w:r>
    </w:p>
    <w:p>
      <w:pPr>
        <w:spacing w:before="0" w:after="0"/>
        <w:ind w:left="120"/>
        <w:jc w:val="left"/>
      </w:pPr>
    </w:p>
    <w:tbl>
      <w:tblPr>
        <w:tblW w:w="0" w:type="auto"/>
        <w:tblCellSpacing w:w="0" w:type="nil"/>
        <w:tblInd w:w="76" w:type="dxa"/>
        <w:tblBorders>
          <w:top w:val="single"/>
          <w:left w:val="single"/>
          <w:bottom w:val="single"/>
          <w:right w:val="single"/>
          <w:insideH w:val="single"/>
          <w:insideV w:val="single"/>
        </w:tblBorders>
      </w:tblPr>
      <w:tblGrid>
        <w:gridCol w:w="2840"/>
        <w:gridCol w:w="10843"/>
      </w:tblGrid>
      <w:tr>
        <w:trPr>
          <w:trHeight w:val="1185" w:hRule="atLeast"/>
          <w:trHeight w:val="144" w:hRule="atLeast"/>
        </w:trPr>
        <w:tc>
          <w:tcPr>
            <w:tcW w:w="1988"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Код проверяемого результата </w:t>
            </w:r>
          </w:p>
        </w:tc>
        <w:tc>
          <w:tcPr>
            <w:tcW w:w="11927"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среднего общего образования </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Геометрия</w:t>
            </w:r>
          </w:p>
        </w:tc>
      </w:tr>
      <w:tr>
        <w:trPr>
          <w:trHeight w:val="141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w:t>
            </w:r>
            <w:r>
              <w:rPr>
                <w:rFonts w:ascii="Times New Roman" w:hAnsi="Times New Roman"/>
                <w:b w:val="false"/>
                <w:i w:val="false"/>
                <w:color w:val="000000"/>
                <w:sz w:val="24"/>
              </w:rPr>
              <w:t>.1</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6.2</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Распознавать тела вращения (цилиндр, конус, сфера и шар)</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6.3</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Объяснять способы получения тел вращения</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6.4</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Классифицировать взаимное расположение сферы и плоскости</w:t>
            </w:r>
          </w:p>
        </w:tc>
      </w:tr>
      <w:tr>
        <w:trPr>
          <w:trHeight w:val="93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6.5</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trPr>
          <w:trHeight w:val="93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6.6</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Вычислять объёмы и площади поверхностей тел вращения, геометрических тел с применением формул</w:t>
            </w:r>
          </w:p>
        </w:tc>
      </w:tr>
      <w:tr>
        <w:trPr>
          <w:trHeight w:val="93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w:t>
            </w:r>
            <w:r>
              <w:rPr>
                <w:rFonts w:ascii="Times New Roman" w:hAnsi="Times New Roman"/>
                <w:b w:val="false"/>
                <w:i w:val="false"/>
                <w:color w:val="000000"/>
                <w:sz w:val="24"/>
              </w:rPr>
              <w:t>.7</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Оперировать понятиями: многогранник, вписанный в сферу и описанный около сферы, сфера, вписанная в многогранник или тело вращения</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6.8</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Вычислять соотношения между площадями поверхностей и объёмами подобных тел</w:t>
            </w:r>
          </w:p>
        </w:tc>
      </w:tr>
      <w:tr>
        <w:trPr>
          <w:trHeight w:val="93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6.9</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Изображать изучаемые фигуры от руки и с применением простых чертёжных инструментов</w:t>
            </w:r>
          </w:p>
        </w:tc>
      </w:tr>
      <w:tr>
        <w:trPr>
          <w:trHeight w:val="93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6.10</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Выполнять (выносные) плоские чертежи из рисунков простых объёмных фигур: вид сверху, сбоку, снизу; строить сечения тел вращения</w:t>
            </w:r>
          </w:p>
        </w:tc>
      </w:tr>
      <w:tr>
        <w:trPr>
          <w:trHeight w:val="93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6.11</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trPr>
          <w:trHeight w:val="130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6.12</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w:t>
            </w:r>
            <w:r>
              <w:rPr>
                <w:rFonts w:ascii="Times New Roman" w:hAnsi="Times New Roman"/>
                <w:b w:val="false"/>
                <w:i w:val="false"/>
                <w:color w:val="000000"/>
                <w:sz w:val="24"/>
              </w:rPr>
              <w:t>3</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Оперировать понятием: вектор в пространстве</w:t>
            </w:r>
          </w:p>
        </w:tc>
      </w:tr>
      <w:tr>
        <w:trPr>
          <w:trHeight w:val="127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6.14</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Выполнять действия сложения векторов, вычитания векторов и умножения вектора на число, объяснять, какими свойствами они обладают</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6.15</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 xml:space="preserve">Применять правило параллелепипеда при сложении векторов </w:t>
            </w:r>
          </w:p>
        </w:tc>
      </w:tr>
      <w:tr>
        <w:trPr>
          <w:trHeight w:val="130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6.16</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trPr>
          <w:trHeight w:val="87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6.17</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trPr>
          <w:trHeight w:val="46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6.18</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Задавать плоскость уравнением в декартовой системе координат</w:t>
            </w:r>
          </w:p>
        </w:tc>
      </w:tr>
      <w:tr>
        <w:trPr>
          <w:trHeight w:val="87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6.19</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Решать простейшие геометрические задачи на применение векторно-координатного метода</w:t>
            </w:r>
          </w:p>
        </w:tc>
      </w:tr>
      <w:tr>
        <w:trPr>
          <w:trHeight w:val="130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6.20</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trPr>
          <w:trHeight w:val="87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6.21</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Применять простейшие программные средства и электронно-коммуникационные системы при решении стереометрических задач</w:t>
            </w:r>
          </w:p>
        </w:tc>
      </w:tr>
      <w:tr>
        <w:trPr>
          <w:trHeight w:val="87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6.22</w:t>
            </w:r>
          </w:p>
        </w:tc>
        <w:tc>
          <w:tcPr>
            <w:tcW w:w="11927" w:type="dxa"/>
            <w:tcBorders/>
            <w:tcMar>
              <w:top w:w="50" w:type="dxa"/>
              <w:left w:w="100" w:type="dxa"/>
            </w:tcMar>
            <w:vAlign w:val="center"/>
          </w:tcPr>
          <w:p>
            <w:pPr>
              <w:spacing w:before="0" w:after="0" w:line="312"/>
              <w:ind w:left="234"/>
              <w:jc w:val="both"/>
            </w:pPr>
            <w:r>
              <w:rPr>
                <w:rFonts w:ascii="Times New Roman" w:hAnsi="Times New Roman"/>
                <w:b w:val="false"/>
                <w:i w:val="false"/>
                <w:color w:val="000000"/>
                <w:sz w:val="24"/>
              </w:rPr>
              <w:t>Приводить примеры математических закономерностей в природе и жизни, распознавать проявление законов геометрии в искусстве</w:t>
            </w:r>
          </w:p>
        </w:tc>
      </w:tr>
      <w:tr>
        <w:trPr>
          <w:trHeight w:val="282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w:t>
            </w:r>
            <w:r>
              <w:rPr>
                <w:rFonts w:ascii="Times New Roman" w:hAnsi="Times New Roman"/>
                <w:b w:val="false"/>
                <w:i w:val="false"/>
                <w:color w:val="000000"/>
                <w:sz w:val="24"/>
              </w:rPr>
              <w:t>.23</w:t>
            </w:r>
          </w:p>
        </w:tc>
        <w:tc>
          <w:tcPr>
            <w:tcW w:w="11927"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bookmarkStart w:name="block-64356980" w:id="25"/>
    <w:p>
      <w:pPr>
        <w:sectPr>
          <w:pgSz w:w="11906" w:h="16383" w:orient="portrait"/>
        </w:sectPr>
      </w:pPr>
    </w:p>
    <w:bookmarkEnd w:id="25"/>
    <w:bookmarkEnd w:id="24"/>
    <w:bookmarkStart w:name="block-64356982" w:id="26"/>
    <w:p>
      <w:pPr>
        <w:spacing w:before="199" w:after="199" w:line="336"/>
        <w:ind w:left="120"/>
        <w:jc w:val="left"/>
      </w:pPr>
      <w:r>
        <w:rPr>
          <w:rFonts w:ascii="Times New Roman" w:hAnsi="Times New Roman"/>
          <w:b/>
          <w:i w:val="false"/>
          <w:color w:val="000000"/>
          <w:sz w:val="28"/>
        </w:rPr>
        <w:t>ПРОВЕРЯЕМЫЕ ЭЛЕМЕНТЫ СОДЕРЖАНИЯ</w:t>
      </w:r>
    </w:p>
    <w:p>
      <w:pPr>
        <w:spacing w:before="199" w:after="199" w:line="336"/>
        <w:ind w:left="120"/>
        <w:jc w:val="left"/>
      </w:pPr>
    </w:p>
    <w:p>
      <w:pPr>
        <w:spacing w:before="199" w:after="199" w:line="336"/>
        <w:ind w:left="120"/>
        <w:jc w:val="left"/>
      </w:pPr>
      <w:r>
        <w:rPr>
          <w:rFonts w:ascii="Times New Roman" w:hAnsi="Times New Roman"/>
          <w:b/>
          <w:i w:val="false"/>
          <w:color w:val="000000"/>
          <w:sz w:val="28"/>
        </w:rPr>
        <w:t>10 КЛАСС</w:t>
      </w:r>
    </w:p>
    <w:p>
      <w:pPr>
        <w:spacing w:before="0" w:after="0" w:line="336"/>
        <w:ind w:left="120"/>
        <w:jc w:val="left"/>
      </w:pPr>
    </w:p>
    <w:tbl>
      <w:tblPr>
        <w:tblW w:w="0" w:type="auto"/>
        <w:tblCellSpacing w:w="0" w:type="nil"/>
        <w:tblInd w:w="76" w:type="dxa"/>
        <w:tblBorders>
          <w:top w:val="single"/>
          <w:left w:val="single"/>
          <w:bottom w:val="single"/>
          <w:right w:val="single"/>
          <w:insideH w:val="single"/>
          <w:insideV w:val="single"/>
        </w:tblBorders>
      </w:tblPr>
      <w:tblGrid>
        <w:gridCol w:w="1264"/>
        <w:gridCol w:w="12342"/>
      </w:tblGrid>
      <w:tr>
        <w:trPr>
          <w:trHeight w:val="405" w:hRule="atLeast"/>
          <w:trHeight w:val="144" w:hRule="atLeast"/>
        </w:trPr>
        <w:tc>
          <w:tcPr>
            <w:tcW w:w="884"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3576"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w:t>
            </w:r>
          </w:p>
        </w:tc>
        <w:tc>
          <w:tcPr>
            <w:tcW w:w="13576"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Геометрия</w:t>
            </w:r>
          </w:p>
        </w:tc>
      </w:tr>
      <w:tr>
        <w:trPr>
          <w:trHeight w:val="930"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w:t>
            </w:r>
          </w:p>
        </w:tc>
        <w:tc>
          <w:tcPr>
            <w:tcW w:w="13576"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trPr>
          <w:trHeight w:val="2820"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7.2</w:t>
            </w:r>
          </w:p>
        </w:tc>
        <w:tc>
          <w:tcPr>
            <w:tcW w:w="13576"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trPr>
          <w:trHeight w:val="3465"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7.3</w:t>
            </w:r>
          </w:p>
        </w:tc>
        <w:tc>
          <w:tcPr>
            <w:tcW w:w="13576"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trPr>
          <w:trHeight w:val="4230"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7.4</w:t>
            </w:r>
          </w:p>
        </w:tc>
        <w:tc>
          <w:tcPr>
            <w:tcW w:w="13576"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b w:val="false"/>
                <w:i/>
                <w:color w:val="000000"/>
                <w:sz w:val="24"/>
              </w:rPr>
              <w:t>n</w:t>
            </w:r>
            <w:r>
              <w:rPr>
                <w:rFonts w:ascii="Times New Roman" w:hAnsi="Times New Roman"/>
                <w:b w:val="false"/>
                <w:i w:val="false"/>
                <w:color w:val="000000"/>
                <w:sz w:val="24"/>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b w:val="false"/>
                <w:i/>
                <w:color w:val="000000"/>
                <w:sz w:val="24"/>
              </w:rPr>
              <w:t>n</w:t>
            </w:r>
            <w:r>
              <w:rPr>
                <w:rFonts w:ascii="Times New Roman" w:hAnsi="Times New Roman"/>
                <w:b w:val="false"/>
                <w:i w:val="false"/>
                <w:color w:val="000000"/>
                <w:sz w:val="24"/>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икосаэдругие Сечения призмы и пирамиды</w:t>
            </w:r>
          </w:p>
        </w:tc>
      </w:tr>
      <w:tr>
        <w:trPr>
          <w:trHeight w:val="930"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7.5</w:t>
            </w:r>
          </w:p>
        </w:tc>
        <w:tc>
          <w:tcPr>
            <w:tcW w:w="13576"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r>
      <w:tr>
        <w:trPr>
          <w:trHeight w:val="1875"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7.6</w:t>
            </w:r>
          </w:p>
        </w:tc>
        <w:tc>
          <w:tcPr>
            <w:tcW w:w="13576"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w:t>
            </w:r>
          </w:p>
        </w:tc>
      </w:tr>
      <w:tr>
        <w:trPr>
          <w:trHeight w:val="465" w:hRule="atLeast"/>
          <w:trHeight w:val="144" w:hRule="atLeast"/>
        </w:trPr>
        <w:tc>
          <w:tcPr>
            <w:tcW w:w="884"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7.7</w:t>
            </w:r>
          </w:p>
        </w:tc>
        <w:tc>
          <w:tcPr>
            <w:tcW w:w="13576"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Подобные тела в пространстве. Соотношения между площадями поверхностей, объёмами подобных тел</w:t>
            </w:r>
          </w:p>
        </w:tc>
      </w:tr>
    </w:tbl>
    <w:p>
      <w:pPr>
        <w:spacing w:before="0" w:after="0"/>
        <w:ind w:left="120"/>
        <w:jc w:val="left"/>
      </w:pPr>
    </w:p>
    <w:p>
      <w:pPr>
        <w:spacing w:before="199" w:after="199"/>
        <w:ind w:left="120"/>
        <w:jc w:val="left"/>
      </w:pPr>
      <w:r>
        <w:rPr>
          <w:rFonts w:ascii="Times New Roman" w:hAnsi="Times New Roman"/>
          <w:b/>
          <w:i w:val="false"/>
          <w:color w:val="000000"/>
          <w:sz w:val="28"/>
        </w:rPr>
        <w:t>11 КЛАСС</w:t>
      </w:r>
    </w:p>
    <w:p>
      <w:pPr>
        <w:spacing w:before="0" w:after="0"/>
        <w:ind w:left="120"/>
        <w:jc w:val="left"/>
      </w:pPr>
    </w:p>
    <w:tbl>
      <w:tblPr>
        <w:tblW w:w="0" w:type="auto"/>
        <w:tblCellSpacing w:w="0" w:type="nil"/>
        <w:tblBorders>
          <w:top w:val="single"/>
          <w:left w:val="single"/>
          <w:bottom w:val="single"/>
          <w:right w:val="single"/>
          <w:insideH w:val="single"/>
          <w:insideV w:val="single"/>
        </w:tblBorders>
      </w:tblPr>
      <w:tblGrid>
        <w:gridCol w:w="1720"/>
        <w:gridCol w:w="11886"/>
      </w:tblGrid>
      <w:tr>
        <w:trPr>
          <w:trHeight w:val="405" w:hRule="atLeast"/>
          <w:trHeight w:val="144" w:hRule="atLeast"/>
        </w:trPr>
        <w:tc>
          <w:tcPr>
            <w:tcW w:w="1204" w:type="dxa"/>
            <w:tcBorders/>
            <w:tcMar>
              <w:top w:w="50" w:type="dxa"/>
              <w:left w:w="100" w:type="dxa"/>
            </w:tcMar>
            <w:vAlign w:val="center"/>
          </w:tcPr>
          <w:p>
            <w:pPr>
              <w:spacing w:before="0" w:after="0"/>
              <w:ind w:left="130"/>
              <w:jc w:val="left"/>
            </w:pPr>
            <w:r>
              <w:rPr>
                <w:rFonts w:ascii="Times New Roman" w:hAnsi="Times New Roman"/>
                <w:b/>
                <w:i w:val="false"/>
                <w:color w:val="000000"/>
                <w:sz w:val="24"/>
              </w:rPr>
              <w:t xml:space="preserve"> Код </w:t>
            </w:r>
          </w:p>
        </w:tc>
        <w:tc>
          <w:tcPr>
            <w:tcW w:w="13074" w:type="dxa"/>
            <w:tcBorders/>
            <w:tcMar>
              <w:top w:w="50" w:type="dxa"/>
              <w:left w:w="100" w:type="dxa"/>
            </w:tcMar>
            <w:vAlign w:val="center"/>
          </w:tcPr>
          <w:p>
            <w:pPr>
              <w:spacing w:before="0" w:after="0"/>
              <w:ind w:left="130"/>
              <w:jc w:val="left"/>
            </w:pPr>
            <w:r>
              <w:rPr>
                <w:rFonts w:ascii="Times New Roman" w:hAnsi="Times New Roman"/>
                <w:b/>
                <w:i w:val="false"/>
                <w:color w:val="000000"/>
                <w:sz w:val="24"/>
              </w:rPr>
              <w:t xml:space="preserve"> Проверяемый элемент содержания </w:t>
            </w:r>
          </w:p>
        </w:tc>
      </w:tr>
      <w:tr>
        <w:trPr>
          <w:trHeight w:val="465"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w:t>
            </w:r>
          </w:p>
        </w:tc>
        <w:tc>
          <w:tcPr>
            <w:tcW w:w="13074" w:type="dxa"/>
            <w:tcBorders/>
            <w:tcMar>
              <w:top w:w="50" w:type="dxa"/>
              <w:left w:w="100" w:type="dxa"/>
            </w:tcMar>
            <w:vAlign w:val="center"/>
          </w:tcPr>
          <w:p>
            <w:pPr>
              <w:spacing w:before="0" w:after="0" w:line="336"/>
              <w:ind w:left="172"/>
              <w:jc w:val="left"/>
            </w:pPr>
            <w:r>
              <w:rPr>
                <w:rFonts w:ascii="Times New Roman" w:hAnsi="Times New Roman"/>
                <w:b w:val="false"/>
                <w:i w:val="false"/>
                <w:color w:val="000000"/>
                <w:sz w:val="24"/>
              </w:rPr>
              <w:t>Геометрия</w:t>
            </w:r>
          </w:p>
        </w:tc>
      </w:tr>
      <w:tr>
        <w:trPr>
          <w:trHeight w:val="1410"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w:t>
            </w:r>
            <w:r>
              <w:rPr>
                <w:rFonts w:ascii="Times New Roman" w:hAnsi="Times New Roman"/>
                <w:b w:val="false"/>
                <w:i w:val="false"/>
                <w:color w:val="000000"/>
                <w:sz w:val="24"/>
              </w:rPr>
              <w:t>.1</w:t>
            </w:r>
          </w:p>
        </w:tc>
        <w:tc>
          <w:tcPr>
            <w:tcW w:w="13074" w:type="dxa"/>
            <w:tcBorders/>
            <w:tcMar>
              <w:top w:w="50" w:type="dxa"/>
              <w:left w:w="100" w:type="dxa"/>
            </w:tcMar>
            <w:vAlign w:val="center"/>
          </w:tcPr>
          <w:p>
            <w:pPr>
              <w:spacing w:before="0" w:after="0" w:line="336"/>
              <w:ind w:left="172"/>
              <w:jc w:val="both"/>
            </w:pPr>
            <w:r>
              <w:rPr>
                <w:rFonts w:ascii="Times New Roman" w:hAnsi="Times New Roman"/>
                <w:b w:val="false"/>
                <w:i w:val="false"/>
                <w:color w:val="000000"/>
                <w:sz w:val="24"/>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trPr>
          <w:trHeight w:val="1305"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6.2</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w:t>
            </w:r>
          </w:p>
        </w:tc>
      </w:tr>
      <w:tr>
        <w:trPr>
          <w:trHeight w:val="870"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6.3</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tc>
      </w:tr>
      <w:tr>
        <w:trPr>
          <w:trHeight w:val="465"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6.4</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Изображение тел вращения на плоскости. Развёртка цилиндра и конуса</w:t>
            </w:r>
          </w:p>
        </w:tc>
      </w:tr>
      <w:tr>
        <w:trPr>
          <w:trHeight w:val="870"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6.5</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Комбинации тел вращения и многогранников. Многогранник, описанный около сферы, сфера, вписанная в многогранник, или тело вращения</w:t>
            </w:r>
          </w:p>
        </w:tc>
      </w:tr>
      <w:tr>
        <w:trPr>
          <w:trHeight w:val="870"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6.6</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w:t>
            </w:r>
          </w:p>
        </w:tc>
      </w:tr>
      <w:tr>
        <w:trPr>
          <w:trHeight w:val="870"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6.7</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Подобные тела в пространстве. Соотношения между площадями поверхностей, объёмами подобных тел</w:t>
            </w:r>
          </w:p>
        </w:tc>
      </w:tr>
      <w:tr>
        <w:trPr>
          <w:trHeight w:val="870"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6.8</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Сечения цилиндра (параллельно и перпендикулярно оси), сечения конуса (параллельное основанию и проходящее через вершину), сечения шара</w:t>
            </w:r>
          </w:p>
        </w:tc>
      </w:tr>
      <w:tr>
        <w:trPr>
          <w:trHeight w:val="1305"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w:t>
            </w:r>
            <w:r>
              <w:rPr>
                <w:rFonts w:ascii="Times New Roman" w:hAnsi="Times New Roman"/>
                <w:b w:val="false"/>
                <w:i w:val="false"/>
                <w:color w:val="000000"/>
                <w:sz w:val="24"/>
              </w:rPr>
              <w:t>.</w:t>
            </w:r>
            <w:r>
              <w:rPr>
                <w:rFonts w:ascii="Times New Roman" w:hAnsi="Times New Roman"/>
                <w:b w:val="false"/>
                <w:i w:val="false"/>
                <w:color w:val="000000"/>
                <w:sz w:val="24"/>
              </w:rPr>
              <w:t>9</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trPr>
          <w:trHeight w:val="1305" w:hRule="atLeast"/>
          <w:trHeight w:val="144" w:hRule="atLeast"/>
        </w:trPr>
        <w:tc>
          <w:tcPr>
            <w:tcW w:w="1204" w:type="dxa"/>
            <w:tcBorders/>
            <w:tcMar>
              <w:top w:w="50" w:type="dxa"/>
              <w:left w:w="100" w:type="dxa"/>
            </w:tcMar>
            <w:vAlign w:val="center"/>
          </w:tcPr>
          <w:p>
            <w:pPr>
              <w:spacing w:before="0" w:after="0" w:line="336"/>
              <w:ind w:left="172"/>
              <w:jc w:val="center"/>
            </w:pPr>
            <w:r>
              <w:rPr>
                <w:rFonts w:ascii="Times New Roman" w:hAnsi="Times New Roman"/>
                <w:b w:val="false"/>
                <w:i w:val="false"/>
                <w:color w:val="000000"/>
                <w:sz w:val="24"/>
              </w:rPr>
              <w:t>6</w:t>
            </w:r>
            <w:r>
              <w:rPr>
                <w:rFonts w:ascii="Times New Roman" w:hAnsi="Times New Roman"/>
                <w:b w:val="false"/>
                <w:i w:val="false"/>
                <w:color w:val="000000"/>
                <w:sz w:val="24"/>
              </w:rPr>
              <w:t>.10</w:t>
            </w:r>
          </w:p>
        </w:tc>
        <w:tc>
          <w:tcPr>
            <w:tcW w:w="13074" w:type="dxa"/>
            <w:tcBorders/>
            <w:tcMar>
              <w:top w:w="50" w:type="dxa"/>
              <w:left w:w="100" w:type="dxa"/>
            </w:tcMar>
            <w:vAlign w:val="center"/>
          </w:tcPr>
          <w:p>
            <w:pPr>
              <w:spacing w:before="0" w:after="0" w:line="312"/>
              <w:ind w:left="172"/>
              <w:jc w:val="both"/>
            </w:pPr>
            <w:r>
              <w:rPr>
                <w:rFonts w:ascii="Times New Roman" w:hAnsi="Times New Roman"/>
                <w:b w:val="false"/>
                <w:i w:val="false"/>
                <w:color w:val="000000"/>
                <w:sz w:val="24"/>
              </w:rPr>
              <w:t>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tc>
      </w:tr>
    </w:tbl>
    <w:bookmarkStart w:name="block-64356982" w:id="27"/>
    <w:p>
      <w:pPr>
        <w:sectPr>
          <w:pgSz w:w="11906" w:h="16383" w:orient="portrait"/>
        </w:sectPr>
      </w:pPr>
    </w:p>
    <w:bookmarkEnd w:id="27"/>
    <w:bookmarkEnd w:id="26"/>
    <w:bookmarkStart w:name="block-64356983" w:id="28"/>
    <w:p>
      <w:pPr>
        <w:spacing w:before="199" w:after="199" w:line="336"/>
        <w:ind w:left="120"/>
        <w:jc w:val="left"/>
      </w:pPr>
      <w:r>
        <w:rPr>
          <w:rFonts w:ascii="Times New Roman" w:hAnsi="Times New Roman"/>
          <w:b/>
          <w:i w:val="false"/>
          <w:color w:val="000000"/>
          <w:sz w:val="28"/>
        </w:rPr>
        <w:t>ПРОВЕРЯЕМЫЕ НА ЕГЭ ПО МАТЕМАТИКЕ ТРЕБОВАНИЯ К РЕЗУЛЬТАТАМ ОСВОЕНИЯ ОСНОВНОЙ ОБРАЗОВАТЕЛЬНОЙ ПРОГРАММЫ СРЕДНЕГО ОБЩЕГО ОБРАЗОВАНИЯ</w:t>
      </w:r>
    </w:p>
    <w:p>
      <w:pPr>
        <w:spacing w:before="0" w:after="0" w:line="336"/>
        <w:ind w:left="120"/>
        <w:jc w:val="left"/>
      </w:pPr>
    </w:p>
    <w:tbl>
      <w:tblPr>
        <w:tblW w:w="0" w:type="auto"/>
        <w:tblCellSpacing w:w="0" w:type="nil"/>
        <w:tblInd w:w="76" w:type="dxa"/>
        <w:tblBorders>
          <w:top w:val="single"/>
          <w:left w:val="single"/>
          <w:bottom w:val="single"/>
          <w:right w:val="single"/>
          <w:insideH w:val="single"/>
          <w:insideV w:val="single"/>
        </w:tblBorders>
      </w:tblPr>
      <w:tblGrid>
        <w:gridCol w:w="2840"/>
        <w:gridCol w:w="10658"/>
      </w:tblGrid>
      <w:tr>
        <w:trPr>
          <w:trHeight w:val="1185" w:hRule="atLeast"/>
          <w:trHeight w:val="144" w:hRule="atLeast"/>
        </w:trPr>
        <w:tc>
          <w:tcPr>
            <w:tcW w:w="1988"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Код проверяемого требования </w:t>
            </w:r>
          </w:p>
        </w:tc>
        <w:tc>
          <w:tcPr>
            <w:tcW w:w="11723"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Проверяемые требования к предметным результатам освоения основной образовательной программы среднего общего образования </w:t>
            </w:r>
          </w:p>
        </w:tc>
      </w:tr>
      <w:tr>
        <w:trPr>
          <w:trHeight w:val="564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trPr>
          <w:trHeight w:val="868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trPr>
          <w:trHeight w:val="375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tc>
      </w:tr>
      <w:tr>
        <w:trPr>
          <w:trHeight w:val="739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4</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 с помощью интеграла; приводить примеры математического моделирования с помощью дифференциальных уравнений</w:t>
            </w:r>
          </w:p>
        </w:tc>
      </w:tr>
      <w:tr>
        <w:trPr>
          <w:trHeight w:val="469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5</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trPr>
          <w:trHeight w:val="375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trPr>
          <w:trHeight w:val="411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trPr>
          <w:trHeight w:val="705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8</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trPr>
          <w:trHeight w:val="423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9</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trPr>
          <w:trHeight w:val="645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10</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tc>
      </w:tr>
      <w:tr>
        <w:trPr>
          <w:trHeight w:val="516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11</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 xml:space="preserve">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 умение вычислять геометрические величины (длина, угол, площадь, объём, площадь поверхности), используя изученные формулы </w:t>
            </w:r>
            <w:r>
              <w:rPr>
                <w:rFonts w:ascii="Times New Roman" w:hAnsi="Times New Roman"/>
                <w:b w:val="false"/>
                <w:i w:val="false"/>
                <w:color w:val="000000"/>
                <w:spacing w:val="-2"/>
                <w:sz w:val="24"/>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
        </w:tc>
      </w:tr>
      <w:tr>
        <w:trPr>
          <w:trHeight w:val="2820"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12</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trPr>
          <w:trHeight w:val="1875" w:hRule="atLeast"/>
          <w:trHeight w:val="144" w:hRule="atLeast"/>
        </w:trPr>
        <w:tc>
          <w:tcPr>
            <w:tcW w:w="1988"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13</w:t>
            </w:r>
          </w:p>
        </w:tc>
        <w:tc>
          <w:tcPr>
            <w:tcW w:w="117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pPr>
        <w:spacing w:before="0" w:after="0" w:line="336"/>
        <w:ind w:left="120"/>
        <w:jc w:val="left"/>
      </w:pPr>
    </w:p>
    <w:bookmarkStart w:name="block-64356983" w:id="29"/>
    <w:p>
      <w:pPr>
        <w:sectPr>
          <w:pgSz w:w="11906" w:h="16383" w:orient="portrait"/>
        </w:sectPr>
      </w:pPr>
    </w:p>
    <w:bookmarkEnd w:id="29"/>
    <w:bookmarkEnd w:id="28"/>
    <w:bookmarkStart w:name="block-64356984" w:id="30"/>
    <w:p>
      <w:pPr>
        <w:spacing w:before="199" w:after="199" w:line="336"/>
        <w:ind w:left="120"/>
        <w:jc w:val="left"/>
      </w:pPr>
      <w:r>
        <w:rPr>
          <w:rFonts w:ascii="Times New Roman" w:hAnsi="Times New Roman"/>
          <w:b/>
          <w:i w:val="false"/>
          <w:color w:val="000000"/>
          <w:sz w:val="28"/>
        </w:rPr>
        <w:t>ПЕРЕЧЕНЬ ЭЛЕМЕНТОВ СОДЕРЖАНИЯ, ПРОВЕРЯЕМЫХ НА ЕГЭ ПО МАТЕМАТИКЕ</w:t>
      </w:r>
    </w:p>
    <w:p>
      <w:pPr>
        <w:spacing w:before="0" w:after="0" w:line="336"/>
        <w:ind w:left="120"/>
        <w:jc w:val="left"/>
      </w:pPr>
    </w:p>
    <w:tbl>
      <w:tblPr>
        <w:tblW w:w="0" w:type="auto"/>
        <w:tblCellSpacing w:w="0" w:type="nil"/>
        <w:tblInd w:w="76" w:type="dxa"/>
        <w:tblBorders>
          <w:top w:val="single"/>
          <w:left w:val="single"/>
          <w:bottom w:val="single"/>
          <w:right w:val="single"/>
          <w:insideH w:val="single"/>
          <w:insideV w:val="single"/>
        </w:tblBorders>
      </w:tblPr>
      <w:tblGrid>
        <w:gridCol w:w="1204"/>
        <w:gridCol w:w="12294"/>
      </w:tblGrid>
      <w:tr>
        <w:trPr>
          <w:trHeight w:val="405" w:hRule="atLeast"/>
          <w:trHeight w:val="144" w:hRule="atLeast"/>
        </w:trPr>
        <w:tc>
          <w:tcPr>
            <w:tcW w:w="842"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Код </w:t>
            </w:r>
          </w:p>
        </w:tc>
        <w:tc>
          <w:tcPr>
            <w:tcW w:w="13523" w:type="dxa"/>
            <w:tcBorders/>
            <w:tcMar>
              <w:top w:w="50" w:type="dxa"/>
              <w:left w:w="100" w:type="dxa"/>
            </w:tcMar>
            <w:vAlign w:val="center"/>
          </w:tcPr>
          <w:p>
            <w:pPr>
              <w:spacing w:before="0" w:after="0"/>
              <w:ind w:left="192"/>
              <w:jc w:val="left"/>
            </w:pPr>
            <w:r>
              <w:rPr>
                <w:rFonts w:ascii="Times New Roman" w:hAnsi="Times New Roman"/>
                <w:b/>
                <w:i w:val="false"/>
                <w:color w:val="000000"/>
                <w:sz w:val="24"/>
              </w:rPr>
              <w:t xml:space="preserve"> Проверяемый элемент содержания </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Числа и вычисления</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1.1</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Натуральные и целые числа. Признаки делимости целых чисел</w:t>
            </w:r>
          </w:p>
        </w:tc>
      </w:tr>
      <w:tr>
        <w:trPr>
          <w:trHeight w:val="93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1.2</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Рациональные числа. Обыкновенные и десятичные дроби, проценты, бесконечные периодические дроби</w:t>
            </w:r>
          </w:p>
        </w:tc>
      </w:tr>
      <w:tr>
        <w:trPr>
          <w:trHeight w:val="93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1.3</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Арифметический корень натуральной степени. Действия с арифметическими корнями натуральной степени</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1.4</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Степень с целым показателем. Степень с рациональным показателем. Свойства степени</w:t>
            </w:r>
          </w:p>
        </w:tc>
      </w:tr>
      <w:tr>
        <w:trPr>
          <w:trHeight w:val="93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1.5</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Синус, косинус и тангенс числового аргумента. Арксинус, арккосинус, арктангенс числового аргумента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1.6</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Логарифм числа. Десятичные и натуральные логарифмы</w:t>
            </w:r>
          </w:p>
        </w:tc>
      </w:tr>
      <w:tr>
        <w:trPr>
          <w:trHeight w:val="93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1.7</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Действительные числа. Арифметические операции с действительными числами. Приближённые вычисления, правила округления, прикидка и оценка результата вычислений</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1.8</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Преобразование выражений</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1.9</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Комплексные числа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Уравнения и неравенства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2.1</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Целые и дробно-рациональные уравнения</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2.2</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Иррациональные уравнения</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2.3</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Тригонометрические уравнения</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2.4</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Показательные и логарифмические уравнения</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2.5</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Целые и дробно-рациональные неравенства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2.6</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Иррациональные неравенства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2.7</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Показательные и логарифмические неравенства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2.8</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Тригонометрические неравенства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2.9</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Системы и совокупности уравнений и неравенств</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2.10</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Уравнения, неравенства и системы с параметрами</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2.11</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Матрица системы линейных уравнений. Определитель матрицы</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Функции и графики</w:t>
            </w:r>
          </w:p>
        </w:tc>
      </w:tr>
      <w:tr>
        <w:trPr>
          <w:trHeight w:val="93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3.1</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Функция, способы задания функции. График функции. Взаимно обратные функции. Чётные и нечётные функции. Периодические функции</w:t>
            </w:r>
          </w:p>
        </w:tc>
      </w:tr>
      <w:tr>
        <w:trPr>
          <w:trHeight w:val="141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3.2</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trPr>
          <w:trHeight w:val="93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3.3</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 xml:space="preserve">Степенная функция с натуральным и целым показателем. Её свойства и график. Свойства и график корня </w:t>
            </w:r>
            <w:r>
              <w:rPr>
                <w:rFonts w:ascii="Times New Roman" w:hAnsi="Times New Roman"/>
                <w:b w:val="false"/>
                <w:i/>
                <w:color w:val="000000"/>
                <w:sz w:val="24"/>
              </w:rPr>
              <w:t>n</w:t>
            </w:r>
            <w:r>
              <w:rPr>
                <w:rFonts w:ascii="Times New Roman" w:hAnsi="Times New Roman"/>
                <w:b w:val="false"/>
                <w:i w:val="false"/>
                <w:color w:val="000000"/>
                <w:sz w:val="24"/>
              </w:rPr>
              <w:t>-ой степени</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3.4</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Тригонометрические функции, их свойства и графики</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3.5</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Показательная и логарифмическая функции, их свойства и графики</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3.6</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Точки разрыва. Асимптоты графиков функций. Свойства функций, непрерывных на отрезке</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3.7</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Последовательности, способы задания последовательностей</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3.8</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Арифметическая и геометрическая прогрессии. Формула сложных процентов</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4</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Начала математического анализа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4.1</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Производная функции. Производные элементарных функций</w:t>
            </w:r>
          </w:p>
        </w:tc>
      </w:tr>
      <w:tr>
        <w:trPr>
          <w:trHeight w:val="930"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4.2</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Применение производной к исследованию функций на монотонность и экстремумы. Нахождение наибольшего и наименьшего значения функции на отрезке</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4.3</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Первообразная. Интеграл</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5</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Множества и логика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5.1</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Множество, операции над множествами. Диаграммы Эйлера – Венна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5.2</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Логика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Вероятность и статистика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6.1</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Описательная статистика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6.2</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Вероятность</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6.3</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Комбинаторика</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Геометрия</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7.1</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Фигуры на плоскости</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7.2</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Прямые и плоскости в пространстве</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7.3</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Многогранники</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7.4</w:t>
            </w:r>
          </w:p>
        </w:tc>
        <w:tc>
          <w:tcPr>
            <w:tcW w:w="13523" w:type="dxa"/>
            <w:tcBorders/>
            <w:tcMar>
              <w:top w:w="50" w:type="dxa"/>
              <w:left w:w="100" w:type="dxa"/>
            </w:tcMar>
            <w:vAlign w:val="center"/>
          </w:tcPr>
          <w:p>
            <w:pPr>
              <w:spacing w:before="0" w:after="0" w:line="336"/>
              <w:ind w:left="234"/>
              <w:jc w:val="left"/>
            </w:pPr>
            <w:r>
              <w:rPr>
                <w:rFonts w:ascii="Times New Roman" w:hAnsi="Times New Roman"/>
                <w:b w:val="false"/>
                <w:i w:val="false"/>
                <w:color w:val="000000"/>
                <w:sz w:val="24"/>
              </w:rPr>
              <w:t>Тела и поверхности вращения</w:t>
            </w:r>
          </w:p>
        </w:tc>
      </w:tr>
      <w:tr>
        <w:trPr>
          <w:trHeight w:val="465" w:hRule="atLeast"/>
          <w:trHeight w:val="144" w:hRule="atLeast"/>
        </w:trPr>
        <w:tc>
          <w:tcPr>
            <w:tcW w:w="842" w:type="dxa"/>
            <w:tcBorders/>
            <w:tcMar>
              <w:top w:w="50" w:type="dxa"/>
              <w:left w:w="100" w:type="dxa"/>
            </w:tcMar>
            <w:vAlign w:val="center"/>
          </w:tcPr>
          <w:p>
            <w:pPr>
              <w:spacing w:before="0" w:after="0" w:line="336"/>
              <w:ind w:left="234"/>
              <w:jc w:val="center"/>
            </w:pPr>
            <w:r>
              <w:rPr>
                <w:rFonts w:ascii="Times New Roman" w:hAnsi="Times New Roman"/>
                <w:b w:val="false"/>
                <w:i w:val="false"/>
                <w:color w:val="000000"/>
                <w:sz w:val="24"/>
              </w:rPr>
              <w:t>7.5</w:t>
            </w:r>
          </w:p>
        </w:tc>
        <w:tc>
          <w:tcPr>
            <w:tcW w:w="13523" w:type="dxa"/>
            <w:tcBorders/>
            <w:tcMar>
              <w:top w:w="50" w:type="dxa"/>
              <w:left w:w="100" w:type="dxa"/>
            </w:tcMar>
            <w:vAlign w:val="center"/>
          </w:tcPr>
          <w:p>
            <w:pPr>
              <w:spacing w:before="0" w:after="0" w:line="336"/>
              <w:ind w:left="234"/>
              <w:jc w:val="both"/>
            </w:pPr>
            <w:r>
              <w:rPr>
                <w:rFonts w:ascii="Times New Roman" w:hAnsi="Times New Roman"/>
                <w:b w:val="false"/>
                <w:i w:val="false"/>
                <w:color w:val="000000"/>
                <w:sz w:val="24"/>
              </w:rPr>
              <w:t>Координаты и векторы</w:t>
            </w:r>
          </w:p>
        </w:tc>
      </w:tr>
    </w:tbl>
    <w:bookmarkStart w:name="block-64356984" w:id="31"/>
    <w:p>
      <w:pPr>
        <w:sectPr>
          <w:pgSz w:w="11906" w:h="16383" w:orient="portrait"/>
        </w:sectPr>
      </w:pPr>
    </w:p>
    <w:bookmarkEnd w:id="31"/>
    <w:bookmarkEnd w:id="30"/>
    <w:bookmarkStart w:name="block-64356981" w:id="32"/>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64356981" w:id="33"/>
    <w:p>
      <w:pPr>
        <w:sectPr>
          <w:pgSz w:w="11906" w:h="16383" w:orient="portrait"/>
        </w:sectPr>
      </w:pPr>
    </w:p>
    <w:bookmarkEnd w:id="33"/>
    <w:bookmarkEnd w:id="32"/>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27" w:hanging="360"/>
      </w:pPr>
      <w:rPr>
        <w:rFonts w:hint="default" w:ascii="Symbol" w:hAnsi="Symbol"/>
      </w:rPr>
    </w:lvl>
  </w:abstractNum>
  <w:abstractNum w:abstractNumId="2">
    <w:multiLevelType w:val="multilevel"/>
    <w:lvl w:ilvl="0">
      <w:start w:val="1"/>
      <w:numFmt w:val="bullet"/>
      <w:lvlText w:val=""/>
      <w:lvlJc w:val="left"/>
      <w:pPr>
        <w:ind w:left="927" w:hanging="360"/>
      </w:pPr>
      <w:rPr>
        <w:rFonts w:hint="default" w:ascii="Symbol" w:hAnsi="Symbol"/>
      </w:rPr>
    </w:lvl>
  </w:abstractNum>
  <w:abstractNum w:abstractNumId="3">
    <w:multiLevelType w:val="multilevel"/>
    <w:lvl w:ilvl="0">
      <w:start w:val="1"/>
      <w:numFmt w:val="bullet"/>
      <w:lvlText w:val=""/>
      <w:lvlJc w:val="left"/>
      <w:pPr>
        <w:ind w:left="927" w:hanging="360"/>
      </w:pPr>
      <w:rPr>
        <w:rFonts w:hint="default" w:ascii="Symbol" w:hAnsi="Symbol"/>
      </w:rPr>
    </w:lvl>
  </w:abstractNum>
  <w:abstractNum w:abstractNumId="4">
    <w:multiLevelType w:val="multilevel"/>
    <w:lvl w:ilvl="0">
      <w:start w:val="1"/>
      <w:numFmt w:val="bullet"/>
      <w:lvlText w:val=""/>
      <w:lvlJc w:val="left"/>
      <w:pPr>
        <w:ind w:left="927" w:hanging="360"/>
      </w:pPr>
      <w:rPr>
        <w:rFonts w:hint="default" w:ascii="Symbol" w:hAnsi="Symbol"/>
      </w:rPr>
    </w:lvl>
  </w:abstractNum>
  <w:abstractNum w:abstractNumId="5">
    <w:multiLevelType w:val="multilevel"/>
    <w:lvl w:ilvl="0">
      <w:start w:val="1"/>
      <w:numFmt w:val="bullet"/>
      <w:lvlText w:val=""/>
      <w:lvlJc w:val="left"/>
      <w:pPr>
        <w:ind w:left="927" w:hanging="360"/>
      </w:pPr>
      <w:rPr>
        <w:rFonts w:hint="default" w:ascii="Symbol" w:hAnsi="Symbol"/>
      </w:rPr>
    </w:lvl>
  </w:abstractNum>
  <w:abstractNum w:abstractNumId="6">
    <w:multiLevelType w:val="multilevel"/>
    <w:lvl w:ilvl="0">
      <w:start w:val="1"/>
      <w:numFmt w:val="bullet"/>
      <w:lvlText w:val=""/>
      <w:lvlJc w:val="left"/>
      <w:pPr>
        <w:ind w:left="927" w:hanging="360"/>
      </w:pPr>
      <w:rPr>
        <w:rFonts w:hint="default" w:ascii="Symbol" w:hAnsi="Symbol"/>
      </w:rPr>
    </w:lvl>
  </w:abstractNum>
  <w:abstractNum w:abstractNumId="7">
    <w:multiLevelType w:val="multilevel"/>
    <w:lvl w:ilvl="0">
      <w:start w:val="1"/>
      <w:numFmt w:val="bullet"/>
      <w:lvlText w:val=""/>
      <w:lvlJc w:val="left"/>
      <w:pPr>
        <w:ind w:left="927" w:hanging="360"/>
      </w:pPr>
      <w:rPr>
        <w:rFonts w:hint="default" w:ascii="Symbol" w:hAnsi="Symbol"/>
      </w:rPr>
    </w:lvl>
  </w:abstractNum>
  <w:abstractNum w:abstractNumId="8">
    <w:multiLevelType w:val="multilevel"/>
    <w:lvl w:ilvl="0">
      <w:start w:val="1"/>
      <w:numFmt w:val="bullet"/>
      <w:lvlText w:val=""/>
      <w:lvlJc w:val="left"/>
      <w:pPr>
        <w:ind w:left="927"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1c209e37" Type="http://schemas.openxmlformats.org/officeDocument/2006/relationships/hyperlink" Id="rId4"/>
    <Relationship TargetMode="External" Target="https://m.edsoo.ru/1c209e37" Type="http://schemas.openxmlformats.org/officeDocument/2006/relationships/hyperlink" Id="rId5"/>
    <Relationship TargetMode="External" Target="https://m.edsoo.ru/1c209e37" Type="http://schemas.openxmlformats.org/officeDocument/2006/relationships/hyperlink" Id="rId6"/>
    <Relationship TargetMode="External" Target="https://m.edsoo.ru/1c209e37" Type="http://schemas.openxmlformats.org/officeDocument/2006/relationships/hyperlink" Id="rId7"/>
    <Relationship TargetMode="External" Target="https://m.edsoo.ru/1c209e37" Type="http://schemas.openxmlformats.org/officeDocument/2006/relationships/hyperlink" Id="rId8"/>
    <Relationship TargetMode="External" Target="https://m.edsoo.ru/1c209e37" Type="http://schemas.openxmlformats.org/officeDocument/2006/relationships/hyperlink" Id="rId9"/>
    <Relationship TargetMode="External" Target="https://m.edsoo.ru/1c209e37" Type="http://schemas.openxmlformats.org/officeDocument/2006/relationships/hyperlink" Id="rId10"/>
    <Relationship TargetMode="External" Target="https://m.edsoo.ru/1c209e37" Type="http://schemas.openxmlformats.org/officeDocument/2006/relationships/hyperlink" Id="rId11"/>
    <Relationship TargetMode="External" Target="https://m.edsoo.ru/1c209e37" Type="http://schemas.openxmlformats.org/officeDocument/2006/relationships/hyperlink" Id="rId12"/>
    <Relationship TargetMode="External" Target="https://m.edsoo.ru/1c209e37" Type="http://schemas.openxmlformats.org/officeDocument/2006/relationships/hyperlink" Id="rId13"/>
    <Relationship TargetMode="External" Target="https://m.edsoo.ru/1c209e37" Type="http://schemas.openxmlformats.org/officeDocument/2006/relationships/hyperlink" Id="rId14"/>
    <Relationship TargetMode="External" Target="https://m.edsoo.ru/aecc77cd" Type="http://schemas.openxmlformats.org/officeDocument/2006/relationships/hyperlink" Id="rId15"/>
    <Relationship TargetMode="External" Target="https://m.edsoo.ru/2d8a9c99" Type="http://schemas.openxmlformats.org/officeDocument/2006/relationships/hyperlink" Id="rId16"/>
    <Relationship TargetMode="External" Target="https://m.edsoo.ru/db685e73" Type="http://schemas.openxmlformats.org/officeDocument/2006/relationships/hyperlink" Id="rId17"/>
    <Relationship TargetMode="External" Target="https://m.edsoo.ru/a63959ed" Type="http://schemas.openxmlformats.org/officeDocument/2006/relationships/hyperlink" Id="rId18"/>
    <Relationship TargetMode="External" Target="https://m.edsoo.ru/b30dff38" Type="http://schemas.openxmlformats.org/officeDocument/2006/relationships/hyperlink" Id="rId19"/>
    <Relationship TargetMode="External" Target="https://m.edsoo.ru/3d8ffd32" Type="http://schemas.openxmlformats.org/officeDocument/2006/relationships/hyperlink" Id="rId20"/>
    <Relationship TargetMode="External" Target="https://m.edsoo.ru/0cc5c4fe" Type="http://schemas.openxmlformats.org/officeDocument/2006/relationships/hyperlink" Id="rId21"/>
    <Relationship TargetMode="External" Target="https://m.edsoo.ru/239c8cb4" Type="http://schemas.openxmlformats.org/officeDocument/2006/relationships/hyperlink" Id="rId22"/>
    <Relationship TargetMode="External" Target="https://m.edsoo.ru/65c6b106" Type="http://schemas.openxmlformats.org/officeDocument/2006/relationships/hyperlink" Id="rId23"/>
    <Relationship TargetMode="External" Target="https://m.edsoo.ru/258fc245" Type="http://schemas.openxmlformats.org/officeDocument/2006/relationships/hyperlink" Id="rId24"/>
    <Relationship TargetMode="External" Target="https://m.edsoo.ru/1a2520f6" Type="http://schemas.openxmlformats.org/officeDocument/2006/relationships/hyperlink" Id="rId25"/>
    <Relationship TargetMode="External" Target="https://m.edsoo.ru/93ad36b3" Type="http://schemas.openxmlformats.org/officeDocument/2006/relationships/hyperlink" Id="rId26"/>
    <Relationship TargetMode="External" Target="https://m.edsoo.ru/ee1d19b9" Type="http://schemas.openxmlformats.org/officeDocument/2006/relationships/hyperlink" Id="rId27"/>
    <Relationship TargetMode="External" Target="https://m.edsoo.ru/9f4071b9" Type="http://schemas.openxmlformats.org/officeDocument/2006/relationships/hyperlink" Id="rId28"/>
    <Relationship TargetMode="External" Target="https://m.edsoo.ru/fe733862" Type="http://schemas.openxmlformats.org/officeDocument/2006/relationships/hyperlink" Id="rId29"/>
    <Relationship TargetMode="External" Target="https://m.edsoo.ru/2935a9a0" Type="http://schemas.openxmlformats.org/officeDocument/2006/relationships/hyperlink" Id="rId30"/>
    <Relationship TargetMode="External" Target="https://m.edsoo.ru/2e18f255" Type="http://schemas.openxmlformats.org/officeDocument/2006/relationships/hyperlink" Id="rId31"/>
    <Relationship TargetMode="External" Target="https://m.edsoo.ru/e504d656" Type="http://schemas.openxmlformats.org/officeDocument/2006/relationships/hyperlink" Id="rId32"/>
    <Relationship TargetMode="External" Target="https://m.edsoo.ru/4a28dc02" Type="http://schemas.openxmlformats.org/officeDocument/2006/relationships/hyperlink" Id="rId33"/>
    <Relationship TargetMode="External" Target="https://m.edsoo.ru/1d434d0f" Type="http://schemas.openxmlformats.org/officeDocument/2006/relationships/hyperlink" Id="rId34"/>
    <Relationship TargetMode="External" Target="https://m.edsoo.ru/ec26fe5d" Type="http://schemas.openxmlformats.org/officeDocument/2006/relationships/hyperlink" Id="rId35"/>
    <Relationship TargetMode="External" Target="https://m.edsoo.ru/9a0a9e56" Type="http://schemas.openxmlformats.org/officeDocument/2006/relationships/hyperlink" Id="rId36"/>
    <Relationship TargetMode="External" Target="https://m.edsoo.ru/b19f6a5d" Type="http://schemas.openxmlformats.org/officeDocument/2006/relationships/hyperlink" Id="rId37"/>
    <Relationship TargetMode="External" Target="https://m.edsoo.ru/0ac11c95" Type="http://schemas.openxmlformats.org/officeDocument/2006/relationships/hyperlink" Id="rId38"/>
    <Relationship TargetMode="External" Target="https://m.edsoo.ru/ba545966" Type="http://schemas.openxmlformats.org/officeDocument/2006/relationships/hyperlink" Id="rId39"/>
    <Relationship TargetMode="External" Target="https://m.edsoo.ru/f85bfc46" Type="http://schemas.openxmlformats.org/officeDocument/2006/relationships/hyperlink" Id="rId40"/>
    <Relationship TargetMode="External" Target="https://m.edsoo.ru/79165d15" Type="http://schemas.openxmlformats.org/officeDocument/2006/relationships/hyperlink" Id="rId41"/>
    <Relationship TargetMode="External" Target="https://m.edsoo.ru/635c5087" Type="http://schemas.openxmlformats.org/officeDocument/2006/relationships/hyperlink" Id="rId42"/>
    <Relationship TargetMode="External" Target="https://m.edsoo.ru/bd3745f8" Type="http://schemas.openxmlformats.org/officeDocument/2006/relationships/hyperlink" Id="rId43"/>
    <Relationship TargetMode="External" Target="https://m.edsoo.ru/7d18834b" Type="http://schemas.openxmlformats.org/officeDocument/2006/relationships/hyperlink" Id="rId44"/>
    <Relationship TargetMode="External" Target="https://m.edsoo.ru/33c477d3" Type="http://schemas.openxmlformats.org/officeDocument/2006/relationships/hyperlink" Id="rId45"/>
    <Relationship TargetMode="External" Target="https://m.edsoo.ru/66fefadd" Type="http://schemas.openxmlformats.org/officeDocument/2006/relationships/hyperlink" Id="rId46"/>
    <Relationship TargetMode="External" Target="https://m.edsoo.ru/a5b7b8e3" Type="http://schemas.openxmlformats.org/officeDocument/2006/relationships/hyperlink" Id="rId47"/>
    <Relationship TargetMode="External" Target="https://m.edsoo.ru/dbee22bc" Type="http://schemas.openxmlformats.org/officeDocument/2006/relationships/hyperlink" Id="rId48"/>
    <Relationship TargetMode="External" Target="https://m.edsoo.ru/6b61b2b4" Type="http://schemas.openxmlformats.org/officeDocument/2006/relationships/hyperlink" Id="rId49"/>
    <Relationship TargetMode="External" Target="https://m.edsoo.ru/5fa0b3ce" Type="http://schemas.openxmlformats.org/officeDocument/2006/relationships/hyperlink" Id="rId50"/>
    <Relationship TargetMode="External" Target="https://m.edsoo.ru/c7c777ed" Type="http://schemas.openxmlformats.org/officeDocument/2006/relationships/hyperlink" Id="rId51"/>
    <Relationship TargetMode="External" Target="https://m.edsoo.ru/ec3e2da3" Type="http://schemas.openxmlformats.org/officeDocument/2006/relationships/hyperlink" Id="rId52"/>
    <Relationship TargetMode="External" Target="https://m.edsoo.ru/ed9e2a8e" Type="http://schemas.openxmlformats.org/officeDocument/2006/relationships/hyperlink" Id="rId53"/>
    <Relationship TargetMode="External" Target="https://m.edsoo.ru/ba75dc57" Type="http://schemas.openxmlformats.org/officeDocument/2006/relationships/hyperlink" Id="rId54"/>
    <Relationship TargetMode="External" Target="https://m.edsoo.ru/e4972cdc" Type="http://schemas.openxmlformats.org/officeDocument/2006/relationships/hyperlink" Id="rId55"/>
    <Relationship TargetMode="External" Target="https://m.edsoo.ru/52188a7d" Type="http://schemas.openxmlformats.org/officeDocument/2006/relationships/hyperlink" Id="rId56"/>
    <Relationship TargetMode="External" Target="https://m.edsoo.ru/9f246736" Type="http://schemas.openxmlformats.org/officeDocument/2006/relationships/hyperlink" Id="rId57"/>
    <Relationship TargetMode="External" Target="https://m.edsoo.ru/5b971ef3" Type="http://schemas.openxmlformats.org/officeDocument/2006/relationships/hyperlink" Id="rId58"/>
    <Relationship TargetMode="External" Target="https://m.edsoo.ru/2d24e873" Type="http://schemas.openxmlformats.org/officeDocument/2006/relationships/hyperlink" Id="rId59"/>
    <Relationship TargetMode="External" Target="https://m.edsoo.ru/b4ad63ad" Type="http://schemas.openxmlformats.org/officeDocument/2006/relationships/hyperlink" Id="rId60"/>
    <Relationship TargetMode="External" Target="https://m.edsoo.ru/8a7be683" Type="http://schemas.openxmlformats.org/officeDocument/2006/relationships/hyperlink" Id="rId61"/>
    <Relationship TargetMode="External" Target="https://m.edsoo.ru/fb1cd0a5" Type="http://schemas.openxmlformats.org/officeDocument/2006/relationships/hyperlink" Id="rId62"/>
    <Relationship TargetMode="External" Target="https://m.edsoo.ru/074c8865" Type="http://schemas.openxmlformats.org/officeDocument/2006/relationships/hyperlink" Id="rId63"/>
    <Relationship TargetMode="External" Target="https://m.edsoo.ru/a0fdd5bf" Type="http://schemas.openxmlformats.org/officeDocument/2006/relationships/hyperlink" Id="rId64"/>
    <Relationship TargetMode="External" Target="https://m.edsoo.ru/b9e777d9" Type="http://schemas.openxmlformats.org/officeDocument/2006/relationships/hyperlink" Id="rId65"/>
    <Relationship TargetMode="External" Target="https://m.edsoo.ru/6cdbecef" Type="http://schemas.openxmlformats.org/officeDocument/2006/relationships/hyperlink" Id="rId66"/>
    <Relationship TargetMode="External" Target="https://m.edsoo.ru/37d84157" Type="http://schemas.openxmlformats.org/officeDocument/2006/relationships/hyperlink" Id="rId67"/>
    <Relationship TargetMode="External" Target="https://m.edsoo.ru/5603e30b" Type="http://schemas.openxmlformats.org/officeDocument/2006/relationships/hyperlink" Id="rId68"/>
    <Relationship TargetMode="External" Target="https://m.edsoo.ru/a95f5c04" Type="http://schemas.openxmlformats.org/officeDocument/2006/relationships/hyperlink" Id="rId69"/>
    <Relationship TargetMode="External" Target="https://m.edsoo.ru/7ad0020b" Type="http://schemas.openxmlformats.org/officeDocument/2006/relationships/hyperlink" Id="rId70"/>
    <Relationship TargetMode="External" Target="https://m.edsoo.ru/235171b3" Type="http://schemas.openxmlformats.org/officeDocument/2006/relationships/hyperlink" Id="rId71"/>
    <Relationship TargetMode="External" Target="https://m.edsoo.ru/f47dfefd" Type="http://schemas.openxmlformats.org/officeDocument/2006/relationships/hyperlink" Id="rId72"/>
    <Relationship TargetMode="External" Target="https://m.edsoo.ru/79c10312" Type="http://schemas.openxmlformats.org/officeDocument/2006/relationships/hyperlink" Id="rId73"/>
    <Relationship TargetMode="External" Target="https://m.edsoo.ru/2faadc3f" Type="http://schemas.openxmlformats.org/officeDocument/2006/relationships/hyperlink" Id="rId74"/>
    <Relationship TargetMode="External" Target="https://m.edsoo.ru/79853608" Type="http://schemas.openxmlformats.org/officeDocument/2006/relationships/hyperlink" Id="rId75"/>
    <Relationship TargetMode="External" Target="https://m.edsoo.ru/1e053890" Type="http://schemas.openxmlformats.org/officeDocument/2006/relationships/hyperlink" Id="rId76"/>
    <Relationship TargetMode="External" Target="https://m.edsoo.ru/482d3f51" Type="http://schemas.openxmlformats.org/officeDocument/2006/relationships/hyperlink" Id="rId77"/>
    <Relationship TargetMode="External" Target="https://m.edsoo.ru/28a6573c" Type="http://schemas.openxmlformats.org/officeDocument/2006/relationships/hyperlink" Id="rId78"/>
    <Relationship TargetMode="External" Target="https://m.edsoo.ru/098bedad" Type="http://schemas.openxmlformats.org/officeDocument/2006/relationships/hyperlink" Id="rId79"/>
    <Relationship TargetMode="External" Target="https://m.edsoo.ru/f7792ba9" Type="http://schemas.openxmlformats.org/officeDocument/2006/relationships/hyperlink" Id="rId80"/>
    <Relationship TargetMode="External" Target="https://m.edsoo.ru/b9146bc0" Type="http://schemas.openxmlformats.org/officeDocument/2006/relationships/hyperlink" Id="rId81"/>
    <Relationship TargetMode="External" Target="https://m.edsoo.ru/56765e8b" Type="http://schemas.openxmlformats.org/officeDocument/2006/relationships/hyperlink" Id="rId82"/>
    <Relationship TargetMode="External" Target="https://m.edsoo.ru/0341bc2b" Type="http://schemas.openxmlformats.org/officeDocument/2006/relationships/hyperlink" Id="rId83"/>
    <Relationship TargetMode="External" Target="https://m.edsoo.ru/bed12a43" Type="http://schemas.openxmlformats.org/officeDocument/2006/relationships/hyperlink" Id="rId84"/>
    <Relationship TargetMode="External" Target="https://m.edsoo.ru/bc15f7f2" Type="http://schemas.openxmlformats.org/officeDocument/2006/relationships/hyperlink" Id="rId85"/>
    <Relationship TargetMode="External" Target="https://m.edsoo.ru/6054b8c1" Type="http://schemas.openxmlformats.org/officeDocument/2006/relationships/hyperlink" Id="rId86"/>
    <Relationship TargetMode="External" Target="https://m.edsoo.ru/188f6216" Type="http://schemas.openxmlformats.org/officeDocument/2006/relationships/hyperlink" Id="rId87"/>
    <Relationship TargetMode="External" Target="https://m.edsoo.ru/016e25eb" Type="http://schemas.openxmlformats.org/officeDocument/2006/relationships/hyperlink" Id="rId88"/>
    <Relationship TargetMode="External" Target="https://m.edsoo.ru/c94ba09b" Type="http://schemas.openxmlformats.org/officeDocument/2006/relationships/hyperlink" Id="rId89"/>
    <Relationship TargetMode="External" Target="https://m.edsoo.ru/897dd3b2" Type="http://schemas.openxmlformats.org/officeDocument/2006/relationships/hyperlink" Id="rId90"/>
    <Relationship TargetMode="External" Target="https://m.edsoo.ru/1468bab3" Type="http://schemas.openxmlformats.org/officeDocument/2006/relationships/hyperlink" Id="rId91"/>
    <Relationship TargetMode="External" Target="https://m.edsoo.ru/0bde1be8" Type="http://schemas.openxmlformats.org/officeDocument/2006/relationships/hyperlink" Id="rId92"/>
    <Relationship TargetMode="External" Target="https://m.edsoo.ru/3cef10e5" Type="http://schemas.openxmlformats.org/officeDocument/2006/relationships/hyperlink" Id="rId93"/>
    <Relationship TargetMode="External" Target="https://m.edsoo.ru/0b136158" Type="http://schemas.openxmlformats.org/officeDocument/2006/relationships/hyperlink" Id="rId94"/>
    <Relationship TargetMode="External" Target="https://m.edsoo.ru/26a03fb7" Type="http://schemas.openxmlformats.org/officeDocument/2006/relationships/hyperlink" Id="rId95"/>
    <Relationship TargetMode="External" Target="https://m.edsoo.ru/5513d87b" Type="http://schemas.openxmlformats.org/officeDocument/2006/relationships/hyperlink" Id="rId96"/>
    <Relationship TargetMode="External" Target="https://m.edsoo.ru/d189bde2" Type="http://schemas.openxmlformats.org/officeDocument/2006/relationships/hyperlink" Id="rId97"/>
    <Relationship TargetMode="External" Target="https://m.edsoo.ru/810cf1eb" Type="http://schemas.openxmlformats.org/officeDocument/2006/relationships/hyperlink" Id="rId98"/>
    <Relationship TargetMode="External" Target="https://m.edsoo.ru/4a33a8ab" Type="http://schemas.openxmlformats.org/officeDocument/2006/relationships/hyperlink" Id="rId99"/>
    <Relationship TargetMode="External" Target="https://m.edsoo.ru/5caefc1b" Type="http://schemas.openxmlformats.org/officeDocument/2006/relationships/hyperlink" Id="rId100"/>
    <Relationship TargetMode="External" Target="https://m.edsoo.ru/23f4f089" Type="http://schemas.openxmlformats.org/officeDocument/2006/relationships/hyperlink" Id="rId101"/>
    <Relationship TargetMode="External" Target="https://m.edsoo.ru/dee379eb" Type="http://schemas.openxmlformats.org/officeDocument/2006/relationships/hyperlink" Id="rId102"/>
    <Relationship TargetMode="External" Target="https://m.edsoo.ru/a28fd74e" Type="http://schemas.openxmlformats.org/officeDocument/2006/relationships/hyperlink" Id="rId103"/>
    <Relationship TargetMode="External" Target="https://m.edsoo.ru/5a827900" Type="http://schemas.openxmlformats.org/officeDocument/2006/relationships/hyperlink" Id="rId104"/>
    <Relationship TargetMode="External" Target="https://m.edsoo.ru/d3a1fe30" Type="http://schemas.openxmlformats.org/officeDocument/2006/relationships/hyperlink" Id="rId105"/>
    <Relationship TargetMode="External" Target="https://m.edsoo.ru/48db7058" Type="http://schemas.openxmlformats.org/officeDocument/2006/relationships/hyperlink" Id="rId106"/>
    <Relationship TargetMode="External" Target="https://m.edsoo.ru/725effc4" Type="http://schemas.openxmlformats.org/officeDocument/2006/relationships/hyperlink" Id="rId107"/>
    <Relationship TargetMode="External" Target="https://m.edsoo.ru/8efbe78e" Type="http://schemas.openxmlformats.org/officeDocument/2006/relationships/hyperlink" Id="rId108"/>
    <Relationship TargetMode="External" Target="https://m.edsoo.ru/77c22fc5" Type="http://schemas.openxmlformats.org/officeDocument/2006/relationships/hyperlink" Id="rId109"/>
    <Relationship TargetMode="External" Target="https://m.edsoo.ru/1780ba5d" Type="http://schemas.openxmlformats.org/officeDocument/2006/relationships/hyperlink" Id="rId110"/>
    <Relationship TargetMode="External" Target="https://m.edsoo.ru/078cd184" Type="http://schemas.openxmlformats.org/officeDocument/2006/relationships/hyperlink" Id="rId111"/>
    <Relationship TargetMode="External" Target="https://m.edsoo.ru/7491efe0" Type="http://schemas.openxmlformats.org/officeDocument/2006/relationships/hyperlink" Id="rId112"/>
    <Relationship TargetMode="External" Target="https://m.edsoo.ru/4dffda97" Type="http://schemas.openxmlformats.org/officeDocument/2006/relationships/hyperlink" Id="rId113"/>
    <Relationship TargetMode="External" Target="https://m.edsoo.ru/74b2ad91" Type="http://schemas.openxmlformats.org/officeDocument/2006/relationships/hyperlink" Id="rId114"/>
    <Relationship TargetMode="External" Target="https://m.edsoo.ru/ec24dfc2" Type="http://schemas.openxmlformats.org/officeDocument/2006/relationships/hyperlink" Id="rId115"/>
    <Relationship TargetMode="External" Target="https://m.edsoo.ru/f465d10e" Type="http://schemas.openxmlformats.org/officeDocument/2006/relationships/hyperlink" Id="rId116"/>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